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67F80210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9A14D1">
        <w:t>__/2023</w:t>
      </w:r>
      <w:r>
        <w:t xml:space="preserve"> TENDO POR OBJETO A CONCESSÃO DE APOIO FINANCEIRO A AÇÕES CULTURAIS CONTEMPLADAS PELO EDITAL nº </w:t>
      </w:r>
      <w:r w:rsidR="009A14D1">
        <w:t>01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42893D31" w:rsidR="003F0A79" w:rsidRDefault="00B1033D">
      <w:pPr>
        <w:spacing w:after="100"/>
        <w:ind w:left="100"/>
        <w:jc w:val="both"/>
      </w:pPr>
      <w:r>
        <w:t>1.1 O</w:t>
      </w:r>
      <w:r w:rsidR="00B05DFB">
        <w:t xml:space="preserve"> </w:t>
      </w:r>
      <w:r w:rsidR="00B05DFB" w:rsidRPr="00B05DFB">
        <w:rPr>
          <w:b/>
          <w:bCs/>
        </w:rPr>
        <w:t xml:space="preserve">MUNICIPIO DE </w:t>
      </w:r>
      <w:r w:rsidR="00827140">
        <w:rPr>
          <w:b/>
          <w:bCs/>
        </w:rPr>
        <w:t>BOM JARDIM DE MINAS</w:t>
      </w:r>
      <w:r>
        <w:t xml:space="preserve">, neste ato representado </w:t>
      </w:r>
      <w:r w:rsidR="00B05DFB">
        <w:t xml:space="preserve">pelo </w:t>
      </w:r>
      <w:r>
        <w:t xml:space="preserve">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5FAE8053" w:rsidR="003F0A79" w:rsidRDefault="00B1033D">
      <w:pPr>
        <w:spacing w:after="100"/>
        <w:ind w:left="100"/>
        <w:jc w:val="both"/>
      </w:pPr>
      <w:r>
        <w:t xml:space="preserve">4.2. Serão transferidos à conta do(a) AGENTE CULTURAL, especialmente aberta no </w:t>
      </w:r>
      <w:r w:rsidR="00B05DFB">
        <w:t>Bando do Brasil</w:t>
      </w:r>
      <w:r>
        <w:t xml:space="preserve">, Agência </w:t>
      </w:r>
      <w:r w:rsidR="00827140" w:rsidRPr="00827140">
        <w:t>1653-5</w:t>
      </w:r>
      <w:r>
        <w:t>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190A2763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05DFB" w:rsidRPr="00B05DFB">
        <w:rPr>
          <w:b/>
          <w:bCs/>
        </w:rPr>
        <w:t xml:space="preserve"> </w:t>
      </w:r>
      <w:r w:rsidR="00827140">
        <w:rPr>
          <w:b/>
          <w:bCs/>
        </w:rPr>
        <w:t>Secretaria de Educação e Cultura</w:t>
      </w:r>
      <w:r w:rsidRPr="00B05DFB">
        <w:t>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447DC7BE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 w:rsidR="00827140">
        <w:rPr>
          <w:b/>
          <w:bCs/>
        </w:rPr>
        <w:t xml:space="preserve">Secretaria de Educação e Cultura </w:t>
      </w:r>
      <w:r>
        <w:t xml:space="preserve">por meio de Relatório de Execução do Objeto, apresentado no prazo máximo de </w:t>
      </w:r>
      <w:r w:rsidR="00B05DFB">
        <w:t>30 dias</w:t>
      </w:r>
      <w:r>
        <w:t xml:space="preserve"> contados do término da vigência do termo de execução cultural;</w:t>
      </w:r>
    </w:p>
    <w:p w14:paraId="0000001E" w14:textId="2864AAD4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 w:rsidR="00827140">
        <w:rPr>
          <w:b/>
          <w:bCs/>
        </w:rPr>
        <w:t xml:space="preserve">Secretaria de Educação e Cultura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05DB0489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142BBE73" w14:textId="38FA4296" w:rsidR="00210E35" w:rsidRDefault="00B1033D" w:rsidP="00210E35">
      <w:pPr>
        <w:spacing w:after="100"/>
        <w:ind w:left="100"/>
        <w:jc w:val="both"/>
      </w:pPr>
      <w:r>
        <w:t xml:space="preserve">12.1 </w:t>
      </w:r>
      <w:r w:rsidR="00210E35">
        <w:t xml:space="preserve">A </w:t>
      </w:r>
      <w:r w:rsidR="00827140">
        <w:t xml:space="preserve">Secretaria de Educação e Cultura </w:t>
      </w:r>
      <w:r w:rsidR="00210E35">
        <w:t>instituirá, por meio de portaria, a Comissão de Avaliação da Prestação de Contas, responsável pela análise e a aprovação do uso adequado</w:t>
      </w:r>
    </w:p>
    <w:p w14:paraId="6D35FF4B" w14:textId="77777777" w:rsidR="00210E35" w:rsidRDefault="00210E35" w:rsidP="00210E35">
      <w:pPr>
        <w:spacing w:after="100"/>
        <w:ind w:left="100"/>
        <w:jc w:val="both"/>
      </w:pPr>
      <w:r>
        <w:lastRenderedPageBreak/>
        <w:t>dos recursos.</w:t>
      </w:r>
    </w:p>
    <w:p w14:paraId="3120C3A5" w14:textId="1317E9C9" w:rsidR="00210E35" w:rsidRDefault="00210E35" w:rsidP="00210E35">
      <w:pPr>
        <w:spacing w:after="100"/>
        <w:ind w:left="100"/>
        <w:jc w:val="both"/>
      </w:pPr>
      <w:r>
        <w:t xml:space="preserve">11.2 Os procedimentos de monitoramento e avaliação dos projetos culturais contemplados, assim como </w:t>
      </w:r>
      <w:r w:rsidR="00380517">
        <w:t>prestação</w:t>
      </w:r>
      <w:r>
        <w:t xml:space="preserve"> de </w:t>
      </w:r>
      <w:r w:rsidR="00380517">
        <w:t>informação</w:t>
      </w:r>
      <w:r>
        <w:t xml:space="preserve"> à </w:t>
      </w:r>
      <w:r w:rsidR="00380517">
        <w:t>administração</w:t>
      </w:r>
      <w:r>
        <w:t xml:space="preserve"> </w:t>
      </w:r>
      <w:r w:rsidR="00380517">
        <w:t>pública</w:t>
      </w:r>
      <w:r>
        <w:t>, observarão a Lei Complementar 195/2022, o Decreto Federal 11.453/2023, o Decreto Federal 11.525/2023 (Decreto de Fomento), o Decreto Municipal 18.433/2023 e ato normativo específico a ser publicado pela SMC.</w:t>
      </w:r>
    </w:p>
    <w:p w14:paraId="49C0DE6F" w14:textId="3F281ABC" w:rsidR="00210E35" w:rsidRDefault="00210E35" w:rsidP="00210E35">
      <w:pPr>
        <w:spacing w:after="100"/>
        <w:ind w:left="100"/>
        <w:jc w:val="both"/>
      </w:pPr>
      <w:r>
        <w:t>11.2.1 O pagamento das despesas deverá obedecer ao disposto no art. 26 do Decreto federal nº 11.453, de 2023.</w:t>
      </w:r>
    </w:p>
    <w:p w14:paraId="43ADB51F" w14:textId="25CE1C6F" w:rsidR="00210E35" w:rsidRDefault="00210E35" w:rsidP="00210E35">
      <w:pPr>
        <w:spacing w:after="100"/>
        <w:ind w:left="100"/>
        <w:jc w:val="both"/>
      </w:pPr>
      <w:r>
        <w:t>11.3 O agente cultural deve prestar contas por meio da apresentação do Relatório de Execução do Objeto até o término da vigência deste Termo de Execução Cultural.</w:t>
      </w:r>
    </w:p>
    <w:p w14:paraId="55FCE04D" w14:textId="3CFF2CEF" w:rsidR="00210E35" w:rsidRDefault="00210E35" w:rsidP="00210E35">
      <w:pPr>
        <w:spacing w:after="100"/>
        <w:ind w:left="100"/>
        <w:jc w:val="both"/>
      </w:pPr>
      <w:r>
        <w:t>11.3.1 O Relatório de Execução do Objeto deve comprovar que foram alcançados os resultados da ação cultural, com envio de informações e documentos que atestem a efetiva execução da proposta aprovada.</w:t>
      </w:r>
    </w:p>
    <w:p w14:paraId="6135D664" w14:textId="77777777" w:rsidR="00210E35" w:rsidRDefault="00210E35" w:rsidP="00210E35">
      <w:pPr>
        <w:spacing w:after="100"/>
        <w:ind w:left="100"/>
        <w:jc w:val="both"/>
      </w:pPr>
      <w:r>
        <w:t>11.4 A SMC poderá solicitar, desde que de forma fundamentada, a apresentação de</w:t>
      </w:r>
    </w:p>
    <w:p w14:paraId="727AE4FF" w14:textId="77777777" w:rsidR="00080CB9" w:rsidRDefault="00210E35" w:rsidP="00210E35">
      <w:pPr>
        <w:spacing w:after="100"/>
        <w:ind w:left="100"/>
        <w:jc w:val="both"/>
      </w:pPr>
      <w:r>
        <w:t>relatórios parciais de execução do objeto.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10A9E15C" w:rsidR="003F0A79" w:rsidRDefault="00B1033D" w:rsidP="00080CB9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080CB9">
        <w:t>6 (seis) meses. O prazo de vigência inclui a execução do projeto, a execução de contrapartida e a entrega do Relatório de Execução do Objeto.</w:t>
      </w:r>
      <w:r w:rsidR="00080CB9">
        <w:cr/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80CB9"/>
    <w:rsid w:val="000D05DE"/>
    <w:rsid w:val="000E40BF"/>
    <w:rsid w:val="00206961"/>
    <w:rsid w:val="00210E35"/>
    <w:rsid w:val="00380517"/>
    <w:rsid w:val="003F0A79"/>
    <w:rsid w:val="00827140"/>
    <w:rsid w:val="009A14D1"/>
    <w:rsid w:val="00A10607"/>
    <w:rsid w:val="00B05DFB"/>
    <w:rsid w:val="00B1033D"/>
    <w:rsid w:val="00B40D97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2304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Frankllin</cp:lastModifiedBy>
  <cp:revision>10</cp:revision>
  <dcterms:created xsi:type="dcterms:W3CDTF">2023-06-29T14:50:00Z</dcterms:created>
  <dcterms:modified xsi:type="dcterms:W3CDTF">2023-11-01T12:22:00Z</dcterms:modified>
</cp:coreProperties>
</file>