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C28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6291D37C"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B16C10" w:rsidRPr="008F64C1">
        <w:rPr>
          <w:rFonts w:eastAsia="Arial"/>
          <w:b/>
          <w:bCs/>
          <w:lang w:val="pt-PT" w:eastAsia="pt-PT" w:bidi="pt-PT"/>
        </w:rPr>
        <w:t>/</w:t>
      </w:r>
      <w:r w:rsidRPr="008F64C1">
        <w:rPr>
          <w:rFonts w:eastAsia="Arial"/>
          <w:b/>
          <w:bCs/>
          <w:lang w:val="pt-PT" w:eastAsia="pt-PT" w:bidi="pt-PT"/>
        </w:rPr>
        <w:t>2020</w:t>
      </w:r>
    </w:p>
    <w:p w14:paraId="0F6B2938" w14:textId="77777777"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544CFD">
        <w:rPr>
          <w:rFonts w:eastAsia="Calibri"/>
          <w:b/>
          <w:lang w:eastAsia="en-US"/>
        </w:rPr>
        <w:t>2</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F64C1" w14:paraId="7D21EA4E" w14:textId="77777777" w:rsidTr="00437B24">
        <w:trPr>
          <w:jc w:val="center"/>
        </w:trPr>
        <w:tc>
          <w:tcPr>
            <w:tcW w:w="10081" w:type="dxa"/>
          </w:tcPr>
          <w:p w14:paraId="1D1915C6" w14:textId="77777777" w:rsidR="00284DB1" w:rsidRPr="008F64C1" w:rsidRDefault="00284DB1" w:rsidP="00463889">
            <w:pPr>
              <w:widowControl w:val="0"/>
              <w:tabs>
                <w:tab w:val="left" w:pos="850"/>
              </w:tabs>
              <w:spacing w:after="240"/>
              <w:ind w:right="7"/>
              <w:jc w:val="center"/>
              <w:rPr>
                <w:b/>
              </w:rPr>
            </w:pPr>
            <w:r w:rsidRPr="008F64C1">
              <w:rPr>
                <w:b/>
              </w:rPr>
              <w:t>PREÂMBULO</w:t>
            </w:r>
          </w:p>
          <w:p w14:paraId="66650AE5" w14:textId="77777777"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4D5FD559" w14:textId="77777777" w:rsidR="00284DB1" w:rsidRPr="008F64C1" w:rsidRDefault="00284DB1" w:rsidP="00463889">
            <w:pPr>
              <w:widowControl w:val="0"/>
              <w:ind w:right="7"/>
              <w:rPr>
                <w:rFonts w:eastAsia="Calibri"/>
                <w:lang w:eastAsia="en-US"/>
              </w:rPr>
            </w:pPr>
          </w:p>
          <w:p w14:paraId="70888F38" w14:textId="77777777" w:rsidR="007656A5" w:rsidRPr="008F64C1" w:rsidRDefault="007656A5" w:rsidP="00463889">
            <w:pPr>
              <w:widowControl w:val="0"/>
              <w:ind w:right="7"/>
              <w:jc w:val="both"/>
            </w:pPr>
            <w:r w:rsidRPr="008F64C1">
              <w:rPr>
                <w:rFonts w:eastAsia="Calibri"/>
                <w:lang w:eastAsia="en-US"/>
              </w:rPr>
              <w:t xml:space="preserve">OBJETO: </w:t>
            </w:r>
            <w:r w:rsidR="00E73304"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p>
          <w:p w14:paraId="41EB5A05" w14:textId="77777777" w:rsidR="00D758F7" w:rsidRPr="008F64C1" w:rsidRDefault="00D758F7" w:rsidP="00463889">
            <w:pPr>
              <w:widowControl w:val="0"/>
              <w:ind w:right="7"/>
              <w:rPr>
                <w:rFonts w:eastAsia="Calibri"/>
                <w:lang w:eastAsia="en-US"/>
              </w:rPr>
            </w:pPr>
          </w:p>
          <w:p w14:paraId="7CE94343"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Recebimentos de propostas até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7A170C" w:rsidRPr="008F64C1">
              <w:rPr>
                <w:rFonts w:eastAsia="Arial"/>
                <w:b/>
                <w:bCs/>
                <w:lang w:val="pt-PT" w:eastAsia="pt-PT" w:bidi="pt-PT"/>
              </w:rPr>
              <w:t xml:space="preserve"> de 2020</w:t>
            </w:r>
            <w:r w:rsidRPr="008F64C1">
              <w:rPr>
                <w:rFonts w:eastAsia="Arial"/>
                <w:b/>
                <w:bCs/>
                <w:lang w:val="pt-PT" w:eastAsia="pt-PT" w:bidi="pt-PT"/>
              </w:rPr>
              <w:t xml:space="preserve"> às </w:t>
            </w:r>
            <w:r w:rsidR="00043ADD" w:rsidRPr="008F64C1">
              <w:rPr>
                <w:rFonts w:eastAsia="Arial"/>
                <w:b/>
                <w:bCs/>
                <w:lang w:val="pt-PT" w:eastAsia="pt-PT" w:bidi="pt-PT"/>
              </w:rPr>
              <w:t>09</w:t>
            </w:r>
            <w:r w:rsidRPr="008F64C1">
              <w:rPr>
                <w:rFonts w:eastAsia="Arial"/>
                <w:b/>
                <w:bCs/>
                <w:lang w:val="pt-PT" w:eastAsia="pt-PT" w:bidi="pt-PT"/>
              </w:rPr>
              <w:t>h (</w:t>
            </w:r>
            <w:r w:rsidR="00043ADD" w:rsidRPr="008F64C1">
              <w:rPr>
                <w:rFonts w:eastAsia="Arial"/>
                <w:b/>
                <w:bCs/>
                <w:lang w:val="pt-PT" w:eastAsia="pt-PT" w:bidi="pt-PT"/>
              </w:rPr>
              <w:t>nove</w:t>
            </w:r>
            <w:r w:rsidR="00D758F7" w:rsidRPr="008F64C1">
              <w:rPr>
                <w:rFonts w:eastAsia="Arial"/>
                <w:b/>
                <w:bCs/>
                <w:lang w:val="pt-PT" w:eastAsia="pt-PT" w:bidi="pt-PT"/>
              </w:rPr>
              <w:t xml:space="preserve"> </w:t>
            </w:r>
            <w:r w:rsidRPr="008F64C1">
              <w:rPr>
                <w:rFonts w:eastAsia="Arial"/>
                <w:b/>
                <w:bCs/>
                <w:lang w:val="pt-PT" w:eastAsia="pt-PT" w:bidi="pt-PT"/>
              </w:rPr>
              <w:t>horas)</w:t>
            </w:r>
          </w:p>
          <w:p w14:paraId="1BC64C31" w14:textId="77777777" w:rsidR="00B16C10"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Abertura de propostas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às </w:t>
            </w:r>
            <w:r w:rsidR="00043ADD" w:rsidRPr="008F64C1">
              <w:rPr>
                <w:rFonts w:eastAsia="Arial"/>
                <w:b/>
                <w:bCs/>
                <w:lang w:val="pt-PT" w:eastAsia="pt-PT" w:bidi="pt-PT"/>
              </w:rPr>
              <w:t>09</w:t>
            </w:r>
            <w:r w:rsidR="00D758F7" w:rsidRPr="008F64C1">
              <w:rPr>
                <w:rFonts w:eastAsia="Arial"/>
                <w:b/>
                <w:bCs/>
                <w:lang w:val="pt-PT" w:eastAsia="pt-PT" w:bidi="pt-PT"/>
              </w:rPr>
              <w:t>h (</w:t>
            </w:r>
            <w:r w:rsidR="00043ADD" w:rsidRPr="008F64C1">
              <w:rPr>
                <w:rFonts w:eastAsia="Arial"/>
                <w:b/>
                <w:bCs/>
                <w:lang w:val="pt-PT" w:eastAsia="pt-PT" w:bidi="pt-PT"/>
              </w:rPr>
              <w:t>nove</w:t>
            </w:r>
            <w:r w:rsidR="00F74011" w:rsidRPr="008F64C1">
              <w:rPr>
                <w:rFonts w:eastAsia="Arial"/>
                <w:b/>
                <w:bCs/>
                <w:lang w:val="pt-PT" w:eastAsia="pt-PT" w:bidi="pt-PT"/>
              </w:rPr>
              <w:t xml:space="preserve"> </w:t>
            </w:r>
            <w:r w:rsidR="00D758F7" w:rsidRPr="008F64C1">
              <w:rPr>
                <w:rFonts w:eastAsia="Arial"/>
                <w:b/>
                <w:bCs/>
                <w:lang w:val="pt-PT" w:eastAsia="pt-PT" w:bidi="pt-PT"/>
              </w:rPr>
              <w:t>horas)</w:t>
            </w:r>
          </w:p>
          <w:p w14:paraId="2165A82E"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 Inicio da fase de lances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 </w:t>
            </w:r>
            <w:r w:rsidR="007A170C" w:rsidRPr="008F64C1">
              <w:rPr>
                <w:rFonts w:eastAsia="Arial"/>
                <w:b/>
                <w:bCs/>
                <w:lang w:val="pt-PT" w:eastAsia="pt-PT" w:bidi="pt-PT"/>
              </w:rPr>
              <w:t>apó</w:t>
            </w:r>
            <w:r w:rsidRPr="008F64C1">
              <w:rPr>
                <w:rFonts w:eastAsia="Arial"/>
                <w:b/>
                <w:bCs/>
                <w:lang w:val="pt-PT" w:eastAsia="pt-PT" w:bidi="pt-PT"/>
              </w:rPr>
              <w:t>s a abertura das propostas</w:t>
            </w:r>
          </w:p>
          <w:p w14:paraId="53F19EE9" w14:textId="77777777"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14:paraId="776A454E"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14:paraId="42F1BA6C" w14:textId="77777777"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14:paraId="4E898917" w14:textId="77777777"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14:paraId="0D5D189E"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14:paraId="47861008"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14:paraId="1926A5A7" w14:textId="77777777"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14:paraId="7AADC01F" w14:textId="77777777" w:rsidR="00E73304" w:rsidRDefault="007656A5" w:rsidP="00E73304">
      <w:pPr>
        <w:widowControl w:val="0"/>
        <w:spacing w:before="240" w:line="276" w:lineRule="auto"/>
        <w:ind w:right="7"/>
        <w:jc w:val="both"/>
      </w:pPr>
      <w:r w:rsidRPr="008F64C1">
        <w:rPr>
          <w:rFonts w:eastAsia="Calibri"/>
          <w:lang w:eastAsia="en-US"/>
        </w:rPr>
        <w:lastRenderedPageBreak/>
        <w:t xml:space="preserve">1.1. </w:t>
      </w:r>
      <w:r w:rsidR="00E73304"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p>
    <w:p w14:paraId="76B057E6" w14:textId="77777777" w:rsidR="007656A5" w:rsidRPr="008F64C1" w:rsidRDefault="007656A5" w:rsidP="00E73304">
      <w:pPr>
        <w:widowControl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14:paraId="66290F75" w14:textId="77777777"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14:paraId="5042F3EA"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33942DE0"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14:paraId="56B0CA5B" w14:textId="77777777"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14:paraId="574FF90C"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14:paraId="32122218"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7CB2B94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6F7B9CDB" w14:textId="77777777"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743D6E53"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14:paraId="73BE4E3A" w14:textId="77777777"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 xml:space="preserve">O uso da senha de acesso pela licitante é de sua responsabilidade exclusiva, incluindo </w:t>
      </w:r>
      <w:r w:rsidRPr="008F64C1">
        <w:rPr>
          <w:rFonts w:eastAsia="Calibri"/>
          <w:lang w:eastAsia="en-US"/>
        </w:rPr>
        <w:lastRenderedPageBreak/>
        <w:t>qualquer transação por ela efetuada diretamente, ou por seu representante, não cabendo ao provedor do sistema ou à PREFEITURA DE BOM JARDIM DE MINAS responder por eventuais danos decorrentes do uso indevido da senha, ainda que por terceiros.</w:t>
      </w:r>
    </w:p>
    <w:p w14:paraId="66CBEC72"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383AC87A"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14:paraId="4229BBD9"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56185144"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14:paraId="7DF28AF2" w14:textId="77777777"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14:paraId="5CC95FAC" w14:textId="77777777" w:rsidR="009707C9" w:rsidRPr="008F64C1" w:rsidRDefault="009707C9" w:rsidP="00444AA3">
      <w:pPr>
        <w:widowControl w:val="0"/>
        <w:spacing w:before="240" w:line="276" w:lineRule="auto"/>
        <w:ind w:left="708" w:right="7"/>
        <w:jc w:val="both"/>
        <w:rPr>
          <w:rFonts w:eastAsia="Calibri"/>
          <w:bCs/>
          <w:lang w:eastAsia="en-US"/>
        </w:rPr>
      </w:pPr>
      <w:bookmarkStart w:id="0"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14:paraId="346829C5" w14:textId="77777777"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0"/>
    <w:p w14:paraId="1B172DB4" w14:textId="77777777"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14:paraId="634122A3"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14:paraId="54DAB5A8"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14:paraId="6577E431"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estrangeiros que não tenham representação legal no Brasil com poderes expressos para receber citação e responder administrativa ou judicialmente;</w:t>
      </w:r>
    </w:p>
    <w:p w14:paraId="437A16CC" w14:textId="77777777"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14:paraId="3DC978A3"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14:paraId="7525C799"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lastRenderedPageBreak/>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14:paraId="4567363D"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14:paraId="23988D2A" w14:textId="77777777"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14:paraId="2E6C5748" w14:textId="77777777"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0D5D2287" w14:textId="77777777"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49023F74" w14:textId="77777777"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14:paraId="764917A2" w14:textId="77777777"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14:paraId="6D1CA187" w14:textId="77777777"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14:paraId="7E6DA5A9" w14:textId="77777777"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14:paraId="4F793AB5" w14:textId="77777777"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14:paraId="78CE0466" w14:textId="77777777"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14:paraId="128BA44F" w14:textId="77777777" w:rsidR="00463889" w:rsidRPr="008F64C1" w:rsidRDefault="00463889" w:rsidP="00463889">
      <w:pPr>
        <w:snapToGrid w:val="0"/>
        <w:spacing w:before="120" w:after="120" w:line="276" w:lineRule="auto"/>
        <w:ind w:right="7"/>
        <w:jc w:val="both"/>
        <w:rPr>
          <w:bCs/>
        </w:rPr>
      </w:pPr>
      <w:r w:rsidRPr="008F64C1">
        <w:rPr>
          <w:bCs/>
        </w:rPr>
        <w:t>5.6. O prazo de validade da proposta não será inferior a 60 (sessenta) dias, a contar da data de sua apresentação.</w:t>
      </w:r>
    </w:p>
    <w:p w14:paraId="122B29DE" w14:textId="77777777" w:rsidR="00463889" w:rsidRPr="001342F5" w:rsidRDefault="00463889" w:rsidP="00463889">
      <w:pPr>
        <w:snapToGrid w:val="0"/>
        <w:spacing w:before="120" w:after="120" w:line="276" w:lineRule="auto"/>
        <w:ind w:right="7"/>
        <w:jc w:val="both"/>
        <w:rPr>
          <w:bCs/>
        </w:rPr>
      </w:pPr>
      <w:r w:rsidRPr="001342F5">
        <w:t xml:space="preserve">5.7. O licitante, ao enviar sua proposta, deverá preencher, em campo próprio do sistema eletrônico, as seguintes </w:t>
      </w:r>
      <w:r w:rsidRPr="001342F5">
        <w:rPr>
          <w:b/>
          <w:u w:val="single"/>
        </w:rPr>
        <w:t xml:space="preserve">Declarações </w:t>
      </w:r>
      <w:proofErr w:type="spellStart"/>
      <w:r w:rsidRPr="001342F5">
        <w:rPr>
          <w:b/>
          <w:i/>
          <w:u w:val="single"/>
        </w:rPr>
        <w:t>on</w:t>
      </w:r>
      <w:proofErr w:type="spellEnd"/>
      <w:r w:rsidRPr="001342F5">
        <w:rPr>
          <w:b/>
          <w:i/>
          <w:u w:val="single"/>
        </w:rPr>
        <w:t xml:space="preserve"> </w:t>
      </w:r>
      <w:proofErr w:type="spellStart"/>
      <w:r w:rsidRPr="001342F5">
        <w:rPr>
          <w:b/>
          <w:i/>
          <w:u w:val="single"/>
        </w:rPr>
        <w:t>line</w:t>
      </w:r>
      <w:proofErr w:type="spellEnd"/>
      <w:r w:rsidRPr="001342F5">
        <w:t>, fornecidas pelo Sistema de Pregão Eletrônico:</w:t>
      </w:r>
    </w:p>
    <w:p w14:paraId="1CF1E1D9" w14:textId="77777777" w:rsidR="00463889" w:rsidRPr="001342F5" w:rsidRDefault="00463889" w:rsidP="00463889">
      <w:pPr>
        <w:snapToGrid w:val="0"/>
        <w:spacing w:before="120" w:after="120" w:line="276" w:lineRule="auto"/>
        <w:ind w:left="708" w:right="7"/>
        <w:jc w:val="both"/>
        <w:rPr>
          <w:bCs/>
        </w:rPr>
      </w:pPr>
      <w:r w:rsidRPr="001342F5">
        <w:t xml:space="preserve">5.7.1. Declaração de </w:t>
      </w:r>
      <w:r w:rsidRPr="001342F5">
        <w:rPr>
          <w:bCs/>
        </w:rPr>
        <w:t xml:space="preserve">que cumpre os requisitos estabelecidos no artigo 3° da Lei Complementar nº 123, de 2006, estando apta a usufruir do tratamento favorecido estabelecido em seus </w:t>
      </w:r>
      <w:proofErr w:type="spellStart"/>
      <w:r w:rsidRPr="001342F5">
        <w:rPr>
          <w:bCs/>
        </w:rPr>
        <w:t>arts</w:t>
      </w:r>
      <w:proofErr w:type="spellEnd"/>
      <w:r w:rsidRPr="001342F5">
        <w:rPr>
          <w:bCs/>
        </w:rPr>
        <w:t xml:space="preserve">. 42 a 49, </w:t>
      </w:r>
      <w:r w:rsidRPr="001342F5">
        <w:rPr>
          <w:bCs/>
          <w:u w:val="single"/>
        </w:rPr>
        <w:t>quando for o caso</w:t>
      </w:r>
      <w:r w:rsidRPr="001342F5">
        <w:rPr>
          <w:bCs/>
        </w:rPr>
        <w:t>;</w:t>
      </w:r>
    </w:p>
    <w:p w14:paraId="0671FE27" w14:textId="77777777" w:rsidR="00463889" w:rsidRPr="001342F5" w:rsidRDefault="00463889" w:rsidP="00463889">
      <w:pPr>
        <w:spacing w:before="120" w:after="120" w:line="276" w:lineRule="auto"/>
        <w:ind w:left="1416" w:right="7"/>
        <w:contextualSpacing/>
        <w:jc w:val="both"/>
      </w:pPr>
      <w:r w:rsidRPr="001342F5">
        <w:lastRenderedPageBreak/>
        <w:t>5.7.1.1. A indicação do campo “não” apenas produzirá o efeito de a licitante não ter direito ao tratamento favorecido previsto na Lei Complementar nº 123, de 2006, mesmo que seja qualificada como microempresa ou empresa de pequeno porte;</w:t>
      </w:r>
    </w:p>
    <w:p w14:paraId="5E2FDA1C" w14:textId="77777777" w:rsidR="00463889" w:rsidRPr="001342F5" w:rsidRDefault="00463889" w:rsidP="00463889">
      <w:pPr>
        <w:spacing w:before="120" w:after="120" w:line="276" w:lineRule="auto"/>
        <w:ind w:right="7"/>
        <w:contextualSpacing/>
        <w:jc w:val="both"/>
        <w:rPr>
          <w:bCs/>
        </w:rPr>
      </w:pPr>
    </w:p>
    <w:p w14:paraId="6CCF49FF" w14:textId="77777777" w:rsidR="00463889" w:rsidRPr="001342F5" w:rsidRDefault="00463889" w:rsidP="00463889">
      <w:pPr>
        <w:snapToGrid w:val="0"/>
        <w:spacing w:before="120" w:after="120" w:line="276" w:lineRule="auto"/>
        <w:ind w:left="708" w:right="7"/>
        <w:jc w:val="both"/>
        <w:rPr>
          <w:bCs/>
        </w:rPr>
      </w:pPr>
      <w:r w:rsidRPr="001342F5">
        <w:t>5.7.2. Declaração de que cumpre plenamente os requisitos de habilitação e que sua proposta está em conformidade com as exigências do Edital</w:t>
      </w:r>
      <w:r w:rsidRPr="001342F5">
        <w:rPr>
          <w:bCs/>
        </w:rPr>
        <w:t>.</w:t>
      </w:r>
    </w:p>
    <w:p w14:paraId="6756B611" w14:textId="77777777" w:rsidR="00463889" w:rsidRPr="001342F5" w:rsidRDefault="00463889" w:rsidP="00463889">
      <w:pPr>
        <w:snapToGrid w:val="0"/>
        <w:spacing w:before="120" w:after="120" w:line="276" w:lineRule="auto"/>
        <w:ind w:right="7"/>
        <w:jc w:val="both"/>
        <w:rPr>
          <w:bCs/>
        </w:rPr>
      </w:pPr>
      <w:r w:rsidRPr="001342F5">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0493A2E4" w14:textId="77777777" w:rsidR="00463889" w:rsidRPr="008F64C1" w:rsidRDefault="00463889" w:rsidP="00463889">
      <w:pPr>
        <w:snapToGrid w:val="0"/>
        <w:spacing w:before="120" w:after="120" w:line="276" w:lineRule="auto"/>
        <w:ind w:right="7"/>
        <w:jc w:val="both"/>
      </w:pPr>
      <w:r w:rsidRPr="001342F5">
        <w:rPr>
          <w:bCs/>
        </w:rPr>
        <w:t>5.9. Declarações falsas, relativas ao cumprimento dos requisitos de habilitação e proposta, sujeitarão a licitante às sanções previstas neste Edital.</w:t>
      </w:r>
    </w:p>
    <w:p w14:paraId="2EDCA9D8"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14:paraId="626C92F7"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14:paraId="7A4F0337"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3B4DFD" w14:textId="77777777"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14:paraId="322BCA3D"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14:paraId="54FA4C24"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14:paraId="2147F3F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.6. O sistema ordenará automaticamente as propostas classificadas, sendo que somente estas participarão da fase de lances.</w:t>
      </w:r>
    </w:p>
    <w:p w14:paraId="60664FD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14:paraId="501215DE"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60DDBDE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.9. O lance deverá ser ofertado pelo valor unitário do item. Os licitantes poderão oferecer lances </w:t>
      </w:r>
      <w:r w:rsidR="007656A5" w:rsidRPr="008F64C1">
        <w:rPr>
          <w:rFonts w:eastAsia="Calibri"/>
          <w:lang w:eastAsia="en-US"/>
        </w:rPr>
        <w:lastRenderedPageBreak/>
        <w:t>sucessivos, observando o horário fixado para abertura da sessão e as regras estabelecidas no Edital.</w:t>
      </w:r>
    </w:p>
    <w:p w14:paraId="35CB92C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.10. O licitante somente poderá oferecer lance de valor inferior ao último por ele ofertado e registrado pelo sistema.</w:t>
      </w:r>
    </w:p>
    <w:p w14:paraId="5DCB7F50"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62E00CC8"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857440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6D88AB1"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4D8835"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56F4646"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8E7D049"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02E46B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A5C2EF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D830BC1"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766CA45"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D6AAD48"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2086726F"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60E0C68B" w14:textId="77777777"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2A2DA18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14:paraId="3399B7FE"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2B3454DB"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11A81746"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14:paraId="7891975E" w14:textId="77777777"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14:paraId="0468E12C" w14:textId="77777777"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14:paraId="4692F76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14:paraId="0F29060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14:paraId="33D9007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14:paraId="26F327A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14:paraId="5945E0E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w:t>
      </w:r>
      <w:r w:rsidR="007656A5" w:rsidRPr="008F64C1">
        <w:rPr>
          <w:rFonts w:eastAsia="Calibri"/>
          <w:lang w:eastAsia="en-US"/>
        </w:rPr>
        <w:lastRenderedPageBreak/>
        <w:t>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14:paraId="68D1DB93"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14:paraId="55E1988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14:paraId="4AA6469E" w14:textId="77777777"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14:paraId="67EFFCBA" w14:textId="77777777" w:rsidR="00693305" w:rsidRPr="008F64C1" w:rsidRDefault="00DA547A" w:rsidP="00463889">
      <w:pPr>
        <w:spacing w:before="120" w:after="120" w:line="276" w:lineRule="auto"/>
        <w:ind w:right="7"/>
        <w:jc w:val="both"/>
      </w:pPr>
      <w:r w:rsidRPr="008F64C1">
        <w:t>6.</w:t>
      </w:r>
      <w:r w:rsidR="00693305" w:rsidRPr="008F64C1">
        <w:t xml:space="preserve">26. Nessas condições, as propostas de microempresas e empresas de pequeno porte que se encontrarem na faixa de até 5% (cinco por cento) acima da melhor proposta ou melhor </w:t>
      </w:r>
      <w:r w:rsidR="00E73304" w:rsidRPr="008F64C1">
        <w:t>lance serão</w:t>
      </w:r>
      <w:r w:rsidR="00693305" w:rsidRPr="008F64C1">
        <w:t xml:space="preserve"> consideradas empatadas com a primeira colocada.</w:t>
      </w:r>
    </w:p>
    <w:p w14:paraId="7CBF69E5" w14:textId="77777777"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64E7FD5" w14:textId="77777777"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C8B0225" w14:textId="77777777" w:rsidR="00693305" w:rsidRPr="008F64C1" w:rsidRDefault="00DA547A" w:rsidP="00463889">
      <w:pPr>
        <w:spacing w:before="120" w:after="120" w:line="276" w:lineRule="auto"/>
        <w:ind w:right="7"/>
        <w:jc w:val="both"/>
      </w:pPr>
      <w:r w:rsidRPr="008F64C1">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BDE1145" w14:textId="77777777"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14:paraId="31495703" w14:textId="77777777" w:rsidR="00693305" w:rsidRPr="008F64C1" w:rsidRDefault="00DA547A" w:rsidP="00463889">
      <w:pPr>
        <w:spacing w:before="120" w:after="120" w:line="276" w:lineRule="auto"/>
        <w:ind w:right="7"/>
        <w:jc w:val="both"/>
      </w:pPr>
      <w:r w:rsidRPr="008F64C1">
        <w:t>6</w:t>
      </w:r>
      <w:r w:rsidR="00693305" w:rsidRPr="008F64C1">
        <w:t>.30.1. no país;</w:t>
      </w:r>
    </w:p>
    <w:p w14:paraId="659BEAD9" w14:textId="77777777" w:rsidR="00693305" w:rsidRPr="008F64C1" w:rsidRDefault="00DA547A" w:rsidP="00463889">
      <w:pPr>
        <w:spacing w:before="120" w:after="120" w:line="276" w:lineRule="auto"/>
        <w:ind w:right="7"/>
      </w:pPr>
      <w:r w:rsidRPr="008F64C1">
        <w:t>6</w:t>
      </w:r>
      <w:r w:rsidR="00693305" w:rsidRPr="008F64C1">
        <w:t xml:space="preserve">.30.2. por empresas brasileiras; </w:t>
      </w:r>
    </w:p>
    <w:p w14:paraId="298D8217" w14:textId="77777777"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14:paraId="34C47E7A" w14:textId="77777777"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14:paraId="7134EB27" w14:textId="77777777" w:rsidR="00693305" w:rsidRPr="008F64C1" w:rsidRDefault="00DA547A" w:rsidP="00463889">
      <w:pPr>
        <w:spacing w:before="240" w:line="276" w:lineRule="auto"/>
        <w:ind w:right="7"/>
        <w:jc w:val="both"/>
        <w:rPr>
          <w:rFonts w:eastAsia="Calibri"/>
          <w:lang w:eastAsia="en-US"/>
        </w:rPr>
      </w:pPr>
      <w:r w:rsidRPr="008F64C1">
        <w:lastRenderedPageBreak/>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14:paraId="162E3965"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065CA5D8"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14:paraId="2B531441" w14:textId="77777777"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14:paraId="2D3CD1B7"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14:paraId="114613A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86BB92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67AB6A81" w14:textId="77777777"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621C66F"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14:paraId="48C6558F" w14:textId="77777777"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BCD227E" w14:textId="77777777"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14:paraId="07B129E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14:paraId="32A1F6D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14:paraId="0A864642" w14:textId="77777777"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14:paraId="5C420A6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14:paraId="6C95BC46"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4764C5BC"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poderá negociar com o licitante para que seja obtido preço melhor.</w:t>
      </w:r>
    </w:p>
    <w:p w14:paraId="0002A45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14:paraId="0066D4A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14:paraId="03F7DB1E"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14:paraId="569DB8CE"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14:paraId="7BC79AB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14:paraId="33870F2F"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14:paraId="5F5E5A9C"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lastRenderedPageBreak/>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14:paraId="41C6F906"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14:paraId="094C39AB"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14:paraId="4C4D0A7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.4. Não serão aceitos documentos de habilitação com indicação de CNPJ/CPF diferentes, salvo aqueles legalmente permitidos.</w:t>
      </w:r>
    </w:p>
    <w:p w14:paraId="4297840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9B09945"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16F4C3A9" w14:textId="77777777"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14:paraId="4702EAD5" w14:textId="77777777"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14:paraId="55F7CF4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14:paraId="1ED8F30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w:t>
      </w:r>
      <w:r w:rsidR="007656A5" w:rsidRPr="008F64C1">
        <w:rPr>
          <w:rFonts w:eastAsia="Calibri"/>
          <w:bCs/>
          <w:lang w:eastAsia="en-US"/>
        </w:rPr>
        <w:lastRenderedPageBreak/>
        <w:t xml:space="preserve">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14:paraId="03F0FC0A"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F01B59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14:paraId="0FA05745"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14:paraId="1540BDB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FBC0D65"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14:paraId="1C5AC0B2"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14:paraId="609F40CF" w14:textId="77777777"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14:paraId="58861E5D"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14:paraId="2C47B57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60994B5"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w:t>
      </w:r>
      <w:r w:rsidR="007656A5" w:rsidRPr="008F64C1">
        <w:rPr>
          <w:rFonts w:eastAsia="Calibri"/>
          <w:lang w:eastAsia="en-US"/>
        </w:rPr>
        <w:lastRenderedPageBreak/>
        <w:t xml:space="preserve">forma da lei; </w:t>
      </w:r>
    </w:p>
    <w:p w14:paraId="489AD4F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regularidade para com a Fazenda Municipal do domicílio ou sede do 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14:paraId="76E9198A"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14:paraId="6785AF1A"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14:paraId="0E9B6EE9"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14:paraId="7BFA9AC9"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58110F6C"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1898C8F" w14:textId="77777777"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14:paraId="34E21A20"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14:paraId="6110FEBC" w14:textId="77777777"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14:paraId="64096C94"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14:paraId="58975463"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14:paraId="408D4603"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lastRenderedPageBreak/>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14:paraId="06C3B816"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14:paraId="1D79D30D"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14:paraId="65A24FE5"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14:paraId="1EDFEA8C"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14:paraId="0F35B4FC"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14:paraId="1A6CDCE6" w14:textId="77777777"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14:paraId="5D63239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14:paraId="3F5A49DA"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5D007CA"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14:paraId="18C790D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14:paraId="3B0BAA3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14:paraId="498E0FB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14:paraId="69FCE1F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.5. Ocorrendo divergência entre os preços unitários e o preço global, prevalecerão os primeiros; no caso de divergência entre os valores numéricos e os valores expressos por extenso, prevalecerão </w:t>
      </w:r>
      <w:r w:rsidR="007656A5" w:rsidRPr="008F64C1">
        <w:rPr>
          <w:rFonts w:eastAsia="Calibri"/>
          <w:lang w:eastAsia="en-US"/>
        </w:rPr>
        <w:lastRenderedPageBreak/>
        <w:t>estes últimos.</w:t>
      </w:r>
    </w:p>
    <w:p w14:paraId="25760425"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3B89CE7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30C38374"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14:paraId="5796BE26" w14:textId="77777777"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14:paraId="4D099CCF"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14:paraId="04D18559"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14:paraId="74F55A2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14:paraId="038FAA0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14:paraId="397AF376" w14:textId="77777777"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CDAC7B0" w14:textId="77777777"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14:paraId="302B9244"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14:paraId="129700B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.7. Os autos do processo permanecerão com vista franqueada aos interessados, no endereço constante neste Edital.</w:t>
      </w:r>
    </w:p>
    <w:p w14:paraId="46022C70"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14:paraId="5C6FAFFC" w14:textId="77777777"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14:paraId="43BF3495"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19511066"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5EECB7B"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14:paraId="450110E3"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14:paraId="54F1C12F" w14:textId="77777777"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14:paraId="598D176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14:paraId="14C83A9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14:paraId="607B8638"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14:paraId="7DD8FF5C"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14:paraId="08C977A4"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14:paraId="33FF94F0"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6F01842A" w14:textId="77777777"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lastRenderedPageBreak/>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14:paraId="28383C51"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106EA90D"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0057FEFD" w14:textId="77777777"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ADDEA47" w14:textId="77777777"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14:paraId="3E7192BE" w14:textId="77777777"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14:paraId="261748EF"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14:paraId="6655BE5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14:paraId="0274987B"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14:paraId="4E0A5DFB" w14:textId="77777777"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14:paraId="7EC441F8"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.2 - O cancelamento do seu registro poderá ser:</w:t>
      </w:r>
    </w:p>
    <w:p w14:paraId="4A23CB7E"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6</w:t>
      </w:r>
      <w:r w:rsidRPr="008F64C1">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5A42791D"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14:paraId="432D2D4B"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1" w:name="_Ref422389489"/>
      <w:r w:rsidR="007656A5" w:rsidRPr="008F64C1">
        <w:rPr>
          <w:rFonts w:eastAsia="Calibri"/>
          <w:lang w:eastAsia="en-US"/>
        </w:rPr>
        <w:t xml:space="preserve">uando o fornecedor registrado: </w:t>
      </w:r>
    </w:p>
    <w:p w14:paraId="372F7555"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1"/>
      <w:r w:rsidRPr="008F64C1">
        <w:rPr>
          <w:rFonts w:eastAsia="Calibri"/>
          <w:lang w:eastAsia="en-US"/>
        </w:rPr>
        <w:t xml:space="preserve"> </w:t>
      </w:r>
    </w:p>
    <w:p w14:paraId="32B5049D"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14:paraId="657EC07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14:paraId="4AAB8A39"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14:paraId="31E28E7D" w14:textId="77777777"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14:paraId="5B812CD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14:paraId="05A16536"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14:paraId="1BB471D5"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14:paraId="747FA81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14:paraId="606108B2"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14:paraId="05977C4B"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14:paraId="1F8804B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14:paraId="402AA90B"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14:paraId="3FA3D16E"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0AA638EA"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25E21538"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D54BF43"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73A56D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422465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14:paraId="71F1D923"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14:paraId="662409E0" w14:textId="77777777"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14:paraId="0F9BC17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14:paraId="655921E8"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14:paraId="2776A5E9" w14:textId="77777777"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14:paraId="0DC7B350"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14:paraId="4136CB7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14:paraId="6E289867"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14:paraId="266B9125"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14:paraId="07ABF74F"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B3B546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14:paraId="5E2126C4"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14:paraId="38D90E16"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14:paraId="79FE368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14:paraId="287E153C"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14:paraId="080169F4"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14:paraId="394A703C"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77C0894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05F870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5BCC7C73"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14:paraId="4ECF1E3E"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14:paraId="7AC821E3"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6AC8FAD9"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14:paraId="3B4C3A90"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66F772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14:paraId="2D3B395C"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41453C4"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ADE5BC6"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2F737F0A"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14:paraId="7CDD80BD"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8A0D842"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2D9530B9" w14:textId="77777777"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14:paraId="4F7AED64" w14:textId="77777777"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14:paraId="39F1FA68" w14:textId="77777777"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14:paraId="132042E6" w14:textId="77777777"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14:paraId="57B3203C" w14:textId="77777777"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14:paraId="0DE87DDC" w14:textId="77777777"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14:paraId="2B310F27" w14:textId="77777777"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14:paraId="141F27C8" w14:textId="77777777"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14:paraId="0A45EA9E" w14:textId="77777777"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14:paraId="37466366" w14:textId="77777777"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14:paraId="22601C25" w14:textId="77777777"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w:t>
      </w:r>
      <w:r w:rsidRPr="008F64C1">
        <w:rPr>
          <w:bCs/>
        </w:rPr>
        <w:lastRenderedPageBreak/>
        <w:t xml:space="preserve">sendo de responsabilidade dos licitantes, seu acompanhamento, </w:t>
      </w:r>
      <w:r w:rsidR="008F7F6F" w:rsidRPr="008F64C1">
        <w:t>e vincularão os participantes e a administração.</w:t>
      </w:r>
    </w:p>
    <w:p w14:paraId="5C2473F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14:paraId="7D825B64"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14:paraId="0CF90B29"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14:paraId="492DD2E0"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14:paraId="7DFFB0F1"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33F806"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14:paraId="45BEDC5D"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4618C1FD"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ED6D775"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14:paraId="53148775" w14:textId="77777777"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559D792E"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14:paraId="153EC636"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14:paraId="2446B9B2"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14:paraId="484E9E5B" w14:textId="77777777"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14:paraId="0B1DE7D9"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iCs/>
          <w:lang w:eastAsia="en-US"/>
        </w:rPr>
        <w:t>2</w:t>
      </w:r>
      <w:r w:rsidR="00444AA3" w:rsidRPr="008F64C1">
        <w:rPr>
          <w:rFonts w:eastAsia="Calibri"/>
          <w:iCs/>
          <w:lang w:eastAsia="en-US"/>
        </w:rPr>
        <w:t>4</w:t>
      </w:r>
      <w:r w:rsidRPr="008F64C1">
        <w:rPr>
          <w:rFonts w:eastAsia="Calibri"/>
          <w:iCs/>
          <w:lang w:eastAsia="en-US"/>
        </w:rPr>
        <w:t>.1</w:t>
      </w:r>
      <w:r w:rsidR="001577FF" w:rsidRPr="008F64C1">
        <w:rPr>
          <w:rFonts w:eastAsia="Calibri"/>
          <w:iCs/>
          <w:lang w:eastAsia="en-US"/>
        </w:rPr>
        <w:t>2</w:t>
      </w:r>
      <w:r w:rsidR="007656A5" w:rsidRPr="008F64C1">
        <w:rPr>
          <w:rFonts w:eastAsia="Calibri"/>
          <w:iCs/>
          <w:lang w:eastAsia="en-US"/>
        </w:rPr>
        <w:t xml:space="preserve">.2.  </w:t>
      </w:r>
      <w:r w:rsidR="007656A5" w:rsidRPr="008F64C1">
        <w:rPr>
          <w:rFonts w:eastAsia="Calibri"/>
          <w:lang w:eastAsia="en-US"/>
        </w:rPr>
        <w:t>Anexo II - Modelo de Proposta Comercial;</w:t>
      </w:r>
    </w:p>
    <w:p w14:paraId="15541AB2"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1577FF" w:rsidRPr="008F64C1">
        <w:rPr>
          <w:rFonts w:eastAsia="Calibri"/>
          <w:lang w:eastAsia="en-US"/>
        </w:rPr>
        <w:t>.12</w:t>
      </w:r>
      <w:r w:rsidR="007656A5" w:rsidRPr="008F64C1">
        <w:rPr>
          <w:rFonts w:eastAsia="Calibri"/>
          <w:lang w:eastAsia="en-US"/>
        </w:rPr>
        <w:t>.3. Anexo III - Modelo de Declaração de Empregador Pessoa Jurídica;</w:t>
      </w:r>
    </w:p>
    <w:p w14:paraId="5690CE3E" w14:textId="77777777" w:rsidR="007656A5" w:rsidRPr="008F64C1" w:rsidRDefault="001577FF"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.12</w:t>
      </w:r>
      <w:r w:rsidR="007656A5" w:rsidRPr="008F64C1">
        <w:rPr>
          <w:rFonts w:eastAsia="Calibri"/>
          <w:lang w:eastAsia="en-US"/>
        </w:rPr>
        <w:t>.4. Anexo IV - Modelo de Declaração de Condição de ME ou EPP;</w:t>
      </w:r>
    </w:p>
    <w:p w14:paraId="0C45077A" w14:textId="77777777"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 xml:space="preserve">.5. Anexo V - Modelo de Declaração de Cumprimento dos Requisitos de </w:t>
      </w:r>
      <w:r w:rsidR="00C80A7D" w:rsidRPr="008F64C1">
        <w:rPr>
          <w:rFonts w:eastAsia="Calibri"/>
          <w:lang w:eastAsia="en-US"/>
        </w:rPr>
        <w:t>e que não possui Fato Impeditivo da Habilitação</w:t>
      </w:r>
      <w:r w:rsidR="007656A5" w:rsidRPr="008F64C1">
        <w:rPr>
          <w:rFonts w:eastAsia="Calibri"/>
          <w:lang w:eastAsia="en-US"/>
        </w:rPr>
        <w:t>;</w:t>
      </w:r>
    </w:p>
    <w:p w14:paraId="4F3C9CD3" w14:textId="77777777" w:rsidR="007656A5" w:rsidRPr="008F64C1" w:rsidRDefault="00124683" w:rsidP="00463889">
      <w:pPr>
        <w:widowControl w:val="0"/>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w:t>
      </w:r>
      <w:r w:rsidR="00C80A7D" w:rsidRPr="008F64C1">
        <w:rPr>
          <w:rFonts w:eastAsia="Calibri"/>
          <w:lang w:eastAsia="en-US"/>
        </w:rPr>
        <w:t>6</w:t>
      </w:r>
      <w:r w:rsidR="007656A5" w:rsidRPr="008F64C1">
        <w:rPr>
          <w:rFonts w:eastAsia="Calibri"/>
          <w:lang w:eastAsia="en-US"/>
        </w:rPr>
        <w:t>. Anexo VI - Minuta de Ata de Registro de Preço</w:t>
      </w:r>
    </w:p>
    <w:p w14:paraId="63592BC2" w14:textId="77777777"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E73304">
        <w:rPr>
          <w:rFonts w:eastAsia="Calibri"/>
          <w:lang w:eastAsia="en-US"/>
        </w:rPr>
        <w:t>0</w:t>
      </w:r>
      <w:r w:rsidR="008E1661">
        <w:rPr>
          <w:rFonts w:eastAsia="Calibri"/>
          <w:lang w:eastAsia="en-US"/>
        </w:rPr>
        <w:t>4</w:t>
      </w:r>
      <w:r w:rsidR="00E73304">
        <w:rPr>
          <w:rFonts w:eastAsia="Calibri"/>
          <w:lang w:eastAsia="en-US"/>
        </w:rPr>
        <w:t xml:space="preserve"> de setembro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14:paraId="6EF09AE6" w14:textId="77777777" w:rsidR="00B16C10" w:rsidRPr="008F64C1" w:rsidRDefault="00B16C10" w:rsidP="00463889">
      <w:pPr>
        <w:widowControl w:val="0"/>
        <w:ind w:right="7"/>
        <w:jc w:val="right"/>
        <w:rPr>
          <w:rFonts w:eastAsia="Calibri"/>
          <w:lang w:eastAsia="en-US"/>
        </w:rPr>
      </w:pPr>
    </w:p>
    <w:p w14:paraId="1F735933" w14:textId="77777777" w:rsidR="00B16C10" w:rsidRPr="008F64C1" w:rsidRDefault="00B16C10" w:rsidP="00463889">
      <w:pPr>
        <w:widowControl w:val="0"/>
        <w:ind w:right="7"/>
        <w:jc w:val="right"/>
        <w:rPr>
          <w:rFonts w:eastAsia="Calibri"/>
          <w:lang w:eastAsia="en-US"/>
        </w:rPr>
      </w:pPr>
    </w:p>
    <w:p w14:paraId="2731C5E2" w14:textId="77777777" w:rsidR="007656A5" w:rsidRPr="008F64C1" w:rsidRDefault="007656A5" w:rsidP="00463889">
      <w:pPr>
        <w:widowControl w:val="0"/>
        <w:ind w:right="7" w:firstLine="709"/>
        <w:rPr>
          <w:rFonts w:eastAsia="Calibri"/>
          <w:lang w:eastAsia="en-US"/>
        </w:rPr>
      </w:pPr>
    </w:p>
    <w:p w14:paraId="3B812619" w14:textId="77777777" w:rsidR="007656A5" w:rsidRPr="008F64C1" w:rsidRDefault="007656A5" w:rsidP="00463889">
      <w:pPr>
        <w:widowControl w:val="0"/>
        <w:ind w:right="7" w:firstLine="709"/>
        <w:rPr>
          <w:rFonts w:eastAsia="Calibri"/>
          <w:lang w:eastAsia="en-US"/>
        </w:rPr>
      </w:pPr>
    </w:p>
    <w:p w14:paraId="649F735B" w14:textId="77777777"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14:paraId="541967F0" w14:textId="77777777"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14:paraId="6DB54205" w14:textId="77777777" w:rsidR="00B16C10" w:rsidRDefault="00B16C10" w:rsidP="00463889">
      <w:pPr>
        <w:widowControl w:val="0"/>
        <w:ind w:right="7"/>
        <w:jc w:val="center"/>
        <w:rPr>
          <w:rFonts w:eastAsia="Calibri"/>
          <w:b/>
          <w:bCs/>
          <w:iCs/>
          <w:lang w:eastAsia="en-US"/>
        </w:rPr>
      </w:pPr>
    </w:p>
    <w:p w14:paraId="5DB29FDE" w14:textId="77777777" w:rsidR="00E73304" w:rsidRDefault="00E73304" w:rsidP="00463889">
      <w:pPr>
        <w:widowControl w:val="0"/>
        <w:ind w:right="7"/>
        <w:jc w:val="center"/>
        <w:rPr>
          <w:rFonts w:eastAsia="Calibri"/>
          <w:b/>
          <w:bCs/>
          <w:iCs/>
          <w:lang w:eastAsia="en-US"/>
        </w:rPr>
      </w:pPr>
    </w:p>
    <w:p w14:paraId="28ABF0C6" w14:textId="77777777" w:rsidR="00E73304" w:rsidRDefault="00E73304" w:rsidP="00463889">
      <w:pPr>
        <w:widowControl w:val="0"/>
        <w:ind w:right="7"/>
        <w:jc w:val="center"/>
        <w:rPr>
          <w:rFonts w:eastAsia="Calibri"/>
          <w:b/>
          <w:bCs/>
          <w:iCs/>
          <w:lang w:eastAsia="en-US"/>
        </w:rPr>
      </w:pPr>
    </w:p>
    <w:p w14:paraId="6740AFB3" w14:textId="77777777" w:rsidR="00E73304" w:rsidRDefault="00E73304" w:rsidP="00463889">
      <w:pPr>
        <w:widowControl w:val="0"/>
        <w:ind w:right="7"/>
        <w:jc w:val="center"/>
        <w:rPr>
          <w:rFonts w:eastAsia="Calibri"/>
          <w:b/>
          <w:bCs/>
          <w:iCs/>
          <w:lang w:eastAsia="en-US"/>
        </w:rPr>
      </w:pPr>
    </w:p>
    <w:p w14:paraId="37A142B7" w14:textId="77777777" w:rsidR="00E73304" w:rsidRDefault="00E73304" w:rsidP="00463889">
      <w:pPr>
        <w:widowControl w:val="0"/>
        <w:ind w:right="7"/>
        <w:jc w:val="center"/>
        <w:rPr>
          <w:rFonts w:eastAsia="Calibri"/>
          <w:b/>
          <w:bCs/>
          <w:iCs/>
          <w:lang w:eastAsia="en-US"/>
        </w:rPr>
      </w:pPr>
    </w:p>
    <w:p w14:paraId="40893468" w14:textId="77777777" w:rsidR="00E73304" w:rsidRDefault="00E73304" w:rsidP="00463889">
      <w:pPr>
        <w:widowControl w:val="0"/>
        <w:ind w:right="7"/>
        <w:jc w:val="center"/>
        <w:rPr>
          <w:rFonts w:eastAsia="Calibri"/>
          <w:b/>
          <w:bCs/>
          <w:iCs/>
          <w:lang w:eastAsia="en-US"/>
        </w:rPr>
      </w:pPr>
    </w:p>
    <w:p w14:paraId="6AAC5005" w14:textId="77777777" w:rsidR="00E73304" w:rsidRDefault="00E73304" w:rsidP="00463889">
      <w:pPr>
        <w:widowControl w:val="0"/>
        <w:ind w:right="7"/>
        <w:jc w:val="center"/>
        <w:rPr>
          <w:rFonts w:eastAsia="Calibri"/>
          <w:b/>
          <w:bCs/>
          <w:iCs/>
          <w:lang w:eastAsia="en-US"/>
        </w:rPr>
      </w:pPr>
    </w:p>
    <w:p w14:paraId="6F86D2A3" w14:textId="77777777" w:rsidR="00E73304" w:rsidRDefault="00E73304" w:rsidP="00463889">
      <w:pPr>
        <w:widowControl w:val="0"/>
        <w:ind w:right="7"/>
        <w:jc w:val="center"/>
        <w:rPr>
          <w:rFonts w:eastAsia="Calibri"/>
          <w:b/>
          <w:bCs/>
          <w:iCs/>
          <w:lang w:eastAsia="en-US"/>
        </w:rPr>
      </w:pPr>
    </w:p>
    <w:p w14:paraId="224BBCF7" w14:textId="77777777" w:rsidR="00E73304" w:rsidRDefault="00E73304" w:rsidP="00463889">
      <w:pPr>
        <w:widowControl w:val="0"/>
        <w:ind w:right="7"/>
        <w:jc w:val="center"/>
        <w:rPr>
          <w:rFonts w:eastAsia="Calibri"/>
          <w:b/>
          <w:bCs/>
          <w:iCs/>
          <w:lang w:eastAsia="en-US"/>
        </w:rPr>
      </w:pPr>
    </w:p>
    <w:p w14:paraId="4E9D0C0C" w14:textId="77777777" w:rsidR="00E73304" w:rsidRDefault="00E73304" w:rsidP="00463889">
      <w:pPr>
        <w:widowControl w:val="0"/>
        <w:ind w:right="7"/>
        <w:jc w:val="center"/>
        <w:rPr>
          <w:rFonts w:eastAsia="Calibri"/>
          <w:b/>
          <w:bCs/>
          <w:iCs/>
          <w:lang w:eastAsia="en-US"/>
        </w:rPr>
      </w:pPr>
    </w:p>
    <w:p w14:paraId="79E40AA9" w14:textId="77777777" w:rsidR="00E73304" w:rsidRDefault="00E73304" w:rsidP="00463889">
      <w:pPr>
        <w:widowControl w:val="0"/>
        <w:ind w:right="7"/>
        <w:jc w:val="center"/>
        <w:rPr>
          <w:rFonts w:eastAsia="Calibri"/>
          <w:b/>
          <w:bCs/>
          <w:iCs/>
          <w:lang w:eastAsia="en-US"/>
        </w:rPr>
      </w:pPr>
    </w:p>
    <w:p w14:paraId="3C7A0196" w14:textId="77777777" w:rsidR="00E73304" w:rsidRDefault="00E73304" w:rsidP="00463889">
      <w:pPr>
        <w:widowControl w:val="0"/>
        <w:ind w:right="7"/>
        <w:jc w:val="center"/>
        <w:rPr>
          <w:rFonts w:eastAsia="Calibri"/>
          <w:b/>
          <w:bCs/>
          <w:iCs/>
          <w:lang w:eastAsia="en-US"/>
        </w:rPr>
      </w:pPr>
    </w:p>
    <w:p w14:paraId="2F9BABA3" w14:textId="77777777" w:rsidR="00E73304" w:rsidRDefault="00E73304" w:rsidP="00463889">
      <w:pPr>
        <w:widowControl w:val="0"/>
        <w:ind w:right="7"/>
        <w:jc w:val="center"/>
        <w:rPr>
          <w:rFonts w:eastAsia="Calibri"/>
          <w:b/>
          <w:bCs/>
          <w:iCs/>
          <w:lang w:eastAsia="en-US"/>
        </w:rPr>
      </w:pPr>
    </w:p>
    <w:p w14:paraId="02146562" w14:textId="77777777" w:rsidR="00E73304" w:rsidRDefault="00E73304" w:rsidP="00463889">
      <w:pPr>
        <w:widowControl w:val="0"/>
        <w:ind w:right="7"/>
        <w:jc w:val="center"/>
        <w:rPr>
          <w:rFonts w:eastAsia="Calibri"/>
          <w:b/>
          <w:bCs/>
          <w:iCs/>
          <w:lang w:eastAsia="en-US"/>
        </w:rPr>
      </w:pPr>
    </w:p>
    <w:p w14:paraId="638219EB" w14:textId="77777777" w:rsidR="00E73304" w:rsidRDefault="00E73304" w:rsidP="00463889">
      <w:pPr>
        <w:widowControl w:val="0"/>
        <w:ind w:right="7"/>
        <w:jc w:val="center"/>
        <w:rPr>
          <w:rFonts w:eastAsia="Calibri"/>
          <w:b/>
          <w:bCs/>
          <w:iCs/>
          <w:lang w:eastAsia="en-US"/>
        </w:rPr>
      </w:pPr>
    </w:p>
    <w:p w14:paraId="11294ADB" w14:textId="77777777" w:rsidR="00E73304" w:rsidRDefault="00E73304" w:rsidP="00463889">
      <w:pPr>
        <w:widowControl w:val="0"/>
        <w:ind w:right="7"/>
        <w:jc w:val="center"/>
        <w:rPr>
          <w:rFonts w:eastAsia="Calibri"/>
          <w:b/>
          <w:bCs/>
          <w:iCs/>
          <w:lang w:eastAsia="en-US"/>
        </w:rPr>
      </w:pPr>
    </w:p>
    <w:p w14:paraId="78296F0C" w14:textId="77777777" w:rsidR="00E73304" w:rsidRDefault="00E73304" w:rsidP="00463889">
      <w:pPr>
        <w:widowControl w:val="0"/>
        <w:ind w:right="7"/>
        <w:jc w:val="center"/>
        <w:rPr>
          <w:rFonts w:eastAsia="Calibri"/>
          <w:b/>
          <w:bCs/>
          <w:iCs/>
          <w:lang w:eastAsia="en-US"/>
        </w:rPr>
      </w:pPr>
    </w:p>
    <w:p w14:paraId="6896281A" w14:textId="77777777" w:rsidR="00E73304" w:rsidRDefault="00E73304" w:rsidP="00463889">
      <w:pPr>
        <w:widowControl w:val="0"/>
        <w:ind w:right="7"/>
        <w:jc w:val="center"/>
        <w:rPr>
          <w:rFonts w:eastAsia="Calibri"/>
          <w:b/>
          <w:bCs/>
          <w:iCs/>
          <w:lang w:eastAsia="en-US"/>
        </w:rPr>
      </w:pPr>
    </w:p>
    <w:p w14:paraId="638D5A50" w14:textId="77777777" w:rsidR="00E73304" w:rsidRDefault="00E73304" w:rsidP="00463889">
      <w:pPr>
        <w:widowControl w:val="0"/>
        <w:ind w:right="7"/>
        <w:jc w:val="center"/>
        <w:rPr>
          <w:rFonts w:eastAsia="Calibri"/>
          <w:b/>
          <w:bCs/>
          <w:iCs/>
          <w:lang w:eastAsia="en-US"/>
        </w:rPr>
      </w:pPr>
    </w:p>
    <w:p w14:paraId="40CEAC58" w14:textId="77777777" w:rsidR="00E73304" w:rsidRDefault="00E73304" w:rsidP="00463889">
      <w:pPr>
        <w:widowControl w:val="0"/>
        <w:ind w:right="7"/>
        <w:jc w:val="center"/>
        <w:rPr>
          <w:rFonts w:eastAsia="Calibri"/>
          <w:b/>
          <w:bCs/>
          <w:iCs/>
          <w:lang w:eastAsia="en-US"/>
        </w:rPr>
      </w:pPr>
    </w:p>
    <w:p w14:paraId="0FAF9554"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14:paraId="5E0077CD" w14:textId="77777777"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14:paraId="5300EDD4" w14:textId="77777777"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4A150E" w:rsidRPr="008F64C1">
        <w:rPr>
          <w:rFonts w:eastAsia="Calibri"/>
          <w:b/>
          <w:lang w:eastAsia="en-US"/>
        </w:rPr>
        <w:t>/2020</w:t>
      </w:r>
    </w:p>
    <w:p w14:paraId="65B0CF9B" w14:textId="77777777" w:rsidR="004A150E" w:rsidRPr="008F64C1" w:rsidRDefault="00A3478A" w:rsidP="00544CFD">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4B19553C" w14:textId="77777777"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14:paraId="25E7B62A" w14:textId="77777777" w:rsidR="00E73304" w:rsidRDefault="00E73304" w:rsidP="00463889">
      <w:pPr>
        <w:widowControl w:val="0"/>
        <w:tabs>
          <w:tab w:val="left" w:pos="555"/>
        </w:tabs>
        <w:autoSpaceDE w:val="0"/>
        <w:autoSpaceDN w:val="0"/>
        <w:spacing w:before="240" w:after="240" w:line="276" w:lineRule="auto"/>
        <w:ind w:right="7"/>
        <w:jc w:val="both"/>
      </w:pPr>
      <w:r w:rsidRPr="00B45C81">
        <w:t xml:space="preserve">Registro de Preço, pelo prazo de 12 (doze) meses, para eventual e futura </w:t>
      </w:r>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Pr="00B45C81">
        <w:t>, conforme condições, quantidades e exigências estabelecidas no Edital e seus anexos</w:t>
      </w:r>
    </w:p>
    <w:p w14:paraId="45443B28" w14:textId="77777777"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14:paraId="659E3576" w14:textId="77777777" w:rsidR="00043ADD" w:rsidRPr="008F64C1" w:rsidRDefault="00043ADD" w:rsidP="00043ADD">
      <w:pPr>
        <w:widowControl w:val="0"/>
        <w:spacing w:before="240" w:line="276" w:lineRule="auto"/>
        <w:jc w:val="both"/>
      </w:pPr>
      <w:r w:rsidRPr="008F64C1">
        <w:t xml:space="preserve">2.1. </w:t>
      </w:r>
      <w:r w:rsidR="00544CFD">
        <w:rPr>
          <w:bCs/>
        </w:rPr>
        <w:t>C</w:t>
      </w:r>
      <w:r w:rsidR="00544CFD" w:rsidRPr="00544CFD">
        <w:rPr>
          <w:bCs/>
        </w:rPr>
        <w:t>ontratação se justifica tendo em vista a necessidade desses materiais para a segurança dos servidores públicos do Município visando o atendimento das normas de segurança coletiva e individual.</w:t>
      </w:r>
    </w:p>
    <w:p w14:paraId="0175D819"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14:paraId="20EFDD9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10343" w:type="dxa"/>
        <w:tblCellMar>
          <w:left w:w="70" w:type="dxa"/>
          <w:right w:w="70" w:type="dxa"/>
        </w:tblCellMar>
        <w:tblLook w:val="04A0" w:firstRow="1" w:lastRow="0" w:firstColumn="1" w:lastColumn="0" w:noHBand="0" w:noVBand="1"/>
      </w:tblPr>
      <w:tblGrid>
        <w:gridCol w:w="620"/>
        <w:gridCol w:w="5187"/>
        <w:gridCol w:w="954"/>
        <w:gridCol w:w="854"/>
        <w:gridCol w:w="1120"/>
        <w:gridCol w:w="15"/>
        <w:gridCol w:w="1593"/>
      </w:tblGrid>
      <w:tr w:rsidR="00B8730B" w14:paraId="3E1699A2" w14:textId="77777777" w:rsidTr="00B8730B">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F7FF" w14:textId="77777777" w:rsidR="00B8730B" w:rsidRDefault="00B8730B">
            <w:pPr>
              <w:jc w:val="center"/>
              <w:rPr>
                <w:b/>
                <w:bCs/>
              </w:rPr>
            </w:pPr>
            <w:r>
              <w:rPr>
                <w:b/>
                <w:bCs/>
              </w:rPr>
              <w:t>Item</w:t>
            </w:r>
          </w:p>
        </w:tc>
        <w:tc>
          <w:tcPr>
            <w:tcW w:w="5187" w:type="dxa"/>
            <w:tcBorders>
              <w:top w:val="single" w:sz="4" w:space="0" w:color="auto"/>
              <w:left w:val="nil"/>
              <w:bottom w:val="single" w:sz="4" w:space="0" w:color="auto"/>
              <w:right w:val="single" w:sz="4" w:space="0" w:color="auto"/>
            </w:tcBorders>
            <w:shd w:val="clear" w:color="auto" w:fill="auto"/>
            <w:vAlign w:val="center"/>
            <w:hideMark/>
          </w:tcPr>
          <w:p w14:paraId="187AC692" w14:textId="77777777" w:rsidR="00B8730B" w:rsidRDefault="00B8730B">
            <w:pPr>
              <w:jc w:val="center"/>
              <w:rPr>
                <w:b/>
                <w:bCs/>
              </w:rPr>
            </w:pPr>
            <w:r>
              <w:rPr>
                <w:b/>
                <w:bCs/>
              </w:rPr>
              <w:t xml:space="preserve">Material </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39209177" w14:textId="77777777" w:rsidR="00B8730B" w:rsidRDefault="00B8730B">
            <w:pPr>
              <w:jc w:val="center"/>
              <w:rPr>
                <w:b/>
                <w:bCs/>
              </w:rPr>
            </w:pPr>
            <w:proofErr w:type="spellStart"/>
            <w:r>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17949D3" w14:textId="77777777" w:rsidR="00B8730B" w:rsidRDefault="00B8730B">
            <w:pPr>
              <w:jc w:val="center"/>
              <w:rPr>
                <w:b/>
                <w:bCs/>
              </w:rPr>
            </w:pPr>
            <w:r>
              <w:rPr>
                <w:b/>
                <w:bCs/>
              </w:rPr>
              <w:t>Quant.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511FFAB" w14:textId="77777777" w:rsidR="00B8730B" w:rsidRDefault="00B8730B">
            <w:pPr>
              <w:jc w:val="center"/>
              <w:rPr>
                <w:b/>
                <w:bCs/>
              </w:rPr>
            </w:pPr>
            <w:r>
              <w:rPr>
                <w:b/>
                <w:bCs/>
              </w:rPr>
              <w:t>Val. Unit.</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89F8B1" w14:textId="77777777" w:rsidR="00B8730B" w:rsidRDefault="00B8730B">
            <w:pPr>
              <w:jc w:val="center"/>
              <w:rPr>
                <w:b/>
                <w:bCs/>
              </w:rPr>
            </w:pPr>
            <w:r>
              <w:rPr>
                <w:b/>
                <w:bCs/>
              </w:rPr>
              <w:t>Val. Total</w:t>
            </w:r>
          </w:p>
        </w:tc>
      </w:tr>
      <w:tr w:rsidR="00B8730B" w14:paraId="3D66752B"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10B518" w14:textId="77777777" w:rsidR="00B8730B" w:rsidRDefault="00B8730B">
            <w:pPr>
              <w:jc w:val="center"/>
            </w:pPr>
            <w:r>
              <w:t>1</w:t>
            </w:r>
          </w:p>
        </w:tc>
        <w:tc>
          <w:tcPr>
            <w:tcW w:w="5187" w:type="dxa"/>
            <w:tcBorders>
              <w:top w:val="nil"/>
              <w:left w:val="nil"/>
              <w:bottom w:val="single" w:sz="4" w:space="0" w:color="auto"/>
              <w:right w:val="single" w:sz="4" w:space="0" w:color="auto"/>
            </w:tcBorders>
            <w:shd w:val="clear" w:color="auto" w:fill="auto"/>
            <w:vAlign w:val="center"/>
            <w:hideMark/>
          </w:tcPr>
          <w:p w14:paraId="10001A03" w14:textId="77777777" w:rsidR="00B8730B" w:rsidRDefault="00B8730B">
            <w:r>
              <w:t>Bota de borracha sem forro, com excelente resistência a abrasão, rasgamento e tração, cano flexível tornando muito confortável. Altura do cano aproximado: 38 a 40 cm. Tamanhos variados</w:t>
            </w:r>
          </w:p>
        </w:tc>
        <w:tc>
          <w:tcPr>
            <w:tcW w:w="954" w:type="dxa"/>
            <w:tcBorders>
              <w:top w:val="nil"/>
              <w:left w:val="nil"/>
              <w:bottom w:val="single" w:sz="4" w:space="0" w:color="auto"/>
              <w:right w:val="single" w:sz="4" w:space="0" w:color="auto"/>
            </w:tcBorders>
            <w:shd w:val="clear" w:color="auto" w:fill="auto"/>
            <w:vAlign w:val="center"/>
            <w:hideMark/>
          </w:tcPr>
          <w:p w14:paraId="6EF292B8"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6AF38E6F" w14:textId="77777777" w:rsidR="00B8730B" w:rsidRDefault="00B8730B">
            <w:pPr>
              <w:jc w:val="center"/>
            </w:pPr>
            <w:r>
              <w:t>35</w:t>
            </w:r>
          </w:p>
        </w:tc>
        <w:tc>
          <w:tcPr>
            <w:tcW w:w="1120" w:type="dxa"/>
            <w:tcBorders>
              <w:top w:val="nil"/>
              <w:left w:val="nil"/>
              <w:bottom w:val="single" w:sz="4" w:space="0" w:color="auto"/>
              <w:right w:val="single" w:sz="4" w:space="0" w:color="auto"/>
            </w:tcBorders>
            <w:shd w:val="clear" w:color="auto" w:fill="auto"/>
            <w:vAlign w:val="center"/>
            <w:hideMark/>
          </w:tcPr>
          <w:p w14:paraId="1CAC2041" w14:textId="77777777" w:rsidR="00B8730B" w:rsidRDefault="00B8730B">
            <w:pPr>
              <w:jc w:val="center"/>
            </w:pPr>
            <w:r>
              <w:t>R$ 38,10</w:t>
            </w:r>
          </w:p>
        </w:tc>
        <w:tc>
          <w:tcPr>
            <w:tcW w:w="1608" w:type="dxa"/>
            <w:gridSpan w:val="2"/>
            <w:tcBorders>
              <w:top w:val="nil"/>
              <w:left w:val="nil"/>
              <w:bottom w:val="single" w:sz="4" w:space="0" w:color="auto"/>
              <w:right w:val="single" w:sz="4" w:space="0" w:color="auto"/>
            </w:tcBorders>
            <w:shd w:val="clear" w:color="auto" w:fill="auto"/>
            <w:vAlign w:val="center"/>
            <w:hideMark/>
          </w:tcPr>
          <w:p w14:paraId="125E0EB2" w14:textId="77777777" w:rsidR="00B8730B" w:rsidRDefault="00B8730B">
            <w:pPr>
              <w:jc w:val="center"/>
            </w:pPr>
            <w:r>
              <w:t>R$ 1.333,50</w:t>
            </w:r>
          </w:p>
        </w:tc>
      </w:tr>
      <w:tr w:rsidR="00B8730B" w14:paraId="7993EC7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EA9B66F" w14:textId="77777777" w:rsidR="00B8730B" w:rsidRDefault="00B8730B">
            <w:pPr>
              <w:jc w:val="center"/>
            </w:pPr>
            <w:r>
              <w:t>2</w:t>
            </w:r>
          </w:p>
        </w:tc>
        <w:tc>
          <w:tcPr>
            <w:tcW w:w="5187" w:type="dxa"/>
            <w:tcBorders>
              <w:top w:val="nil"/>
              <w:left w:val="nil"/>
              <w:bottom w:val="single" w:sz="4" w:space="0" w:color="auto"/>
              <w:right w:val="single" w:sz="4" w:space="0" w:color="auto"/>
            </w:tcBorders>
            <w:shd w:val="clear" w:color="auto" w:fill="auto"/>
            <w:vAlign w:val="center"/>
            <w:hideMark/>
          </w:tcPr>
          <w:p w14:paraId="6FC8828F" w14:textId="77777777" w:rsidR="00B8730B" w:rsidRDefault="00B8730B">
            <w:r>
              <w:t>Botina de segurança preta, fechamento em elástico, dorso acolchoado, biqueira em aço, solado PU bi densidade. Tamanhos variados.</w:t>
            </w:r>
          </w:p>
        </w:tc>
        <w:tc>
          <w:tcPr>
            <w:tcW w:w="954" w:type="dxa"/>
            <w:tcBorders>
              <w:top w:val="nil"/>
              <w:left w:val="nil"/>
              <w:bottom w:val="single" w:sz="4" w:space="0" w:color="auto"/>
              <w:right w:val="single" w:sz="4" w:space="0" w:color="auto"/>
            </w:tcBorders>
            <w:shd w:val="clear" w:color="auto" w:fill="auto"/>
            <w:vAlign w:val="center"/>
            <w:hideMark/>
          </w:tcPr>
          <w:p w14:paraId="7A4597AA"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5AD84E5D"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37433E7F" w14:textId="77777777" w:rsidR="00B8730B" w:rsidRDefault="00B8730B">
            <w:pPr>
              <w:jc w:val="center"/>
            </w:pPr>
            <w:r>
              <w:t>R$ 54,38</w:t>
            </w:r>
          </w:p>
        </w:tc>
        <w:tc>
          <w:tcPr>
            <w:tcW w:w="1608" w:type="dxa"/>
            <w:gridSpan w:val="2"/>
            <w:tcBorders>
              <w:top w:val="nil"/>
              <w:left w:val="nil"/>
              <w:bottom w:val="single" w:sz="4" w:space="0" w:color="auto"/>
              <w:right w:val="single" w:sz="4" w:space="0" w:color="auto"/>
            </w:tcBorders>
            <w:shd w:val="clear" w:color="auto" w:fill="auto"/>
            <w:vAlign w:val="center"/>
            <w:hideMark/>
          </w:tcPr>
          <w:p w14:paraId="29C15984" w14:textId="77777777" w:rsidR="00B8730B" w:rsidRDefault="00B8730B">
            <w:pPr>
              <w:jc w:val="center"/>
            </w:pPr>
            <w:r>
              <w:t>R$ 2.719,17</w:t>
            </w:r>
          </w:p>
        </w:tc>
      </w:tr>
      <w:tr w:rsidR="00B8730B" w14:paraId="5C8F438F"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E2ED44" w14:textId="77777777" w:rsidR="00B8730B" w:rsidRDefault="00B8730B">
            <w:pPr>
              <w:jc w:val="center"/>
            </w:pPr>
            <w:r>
              <w:t>3</w:t>
            </w:r>
          </w:p>
        </w:tc>
        <w:tc>
          <w:tcPr>
            <w:tcW w:w="5187" w:type="dxa"/>
            <w:tcBorders>
              <w:top w:val="nil"/>
              <w:left w:val="nil"/>
              <w:bottom w:val="single" w:sz="4" w:space="0" w:color="auto"/>
              <w:right w:val="single" w:sz="4" w:space="0" w:color="auto"/>
            </w:tcBorders>
            <w:shd w:val="clear" w:color="auto" w:fill="auto"/>
            <w:vAlign w:val="center"/>
            <w:hideMark/>
          </w:tcPr>
          <w:p w14:paraId="2EB51C5A" w14:textId="77777777" w:rsidR="00B8730B" w:rsidRDefault="00B8730B">
            <w:r>
              <w:t>CAPACETE DE SEGURANÇA com aba 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através de passador plástico.</w:t>
            </w:r>
          </w:p>
        </w:tc>
        <w:tc>
          <w:tcPr>
            <w:tcW w:w="954" w:type="dxa"/>
            <w:tcBorders>
              <w:top w:val="nil"/>
              <w:left w:val="nil"/>
              <w:bottom w:val="single" w:sz="4" w:space="0" w:color="auto"/>
              <w:right w:val="single" w:sz="4" w:space="0" w:color="auto"/>
            </w:tcBorders>
            <w:shd w:val="clear" w:color="auto" w:fill="auto"/>
            <w:vAlign w:val="center"/>
            <w:hideMark/>
          </w:tcPr>
          <w:p w14:paraId="750D6995"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1E985E82"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566E71EC" w14:textId="77777777" w:rsidR="00B8730B" w:rsidRDefault="00B8730B">
            <w:pPr>
              <w:jc w:val="center"/>
            </w:pPr>
            <w:r>
              <w:t>R$ 10,81</w:t>
            </w:r>
          </w:p>
        </w:tc>
        <w:tc>
          <w:tcPr>
            <w:tcW w:w="1608" w:type="dxa"/>
            <w:gridSpan w:val="2"/>
            <w:tcBorders>
              <w:top w:val="nil"/>
              <w:left w:val="nil"/>
              <w:bottom w:val="single" w:sz="4" w:space="0" w:color="auto"/>
              <w:right w:val="single" w:sz="4" w:space="0" w:color="auto"/>
            </w:tcBorders>
            <w:shd w:val="clear" w:color="auto" w:fill="auto"/>
            <w:vAlign w:val="center"/>
            <w:hideMark/>
          </w:tcPr>
          <w:p w14:paraId="66155CA0" w14:textId="77777777" w:rsidR="00B8730B" w:rsidRDefault="00B8730B">
            <w:pPr>
              <w:jc w:val="center"/>
            </w:pPr>
            <w:r>
              <w:t>R$ 324,50</w:t>
            </w:r>
          </w:p>
        </w:tc>
      </w:tr>
      <w:tr w:rsidR="00B8730B" w14:paraId="3C11A371"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F1FB231" w14:textId="77777777" w:rsidR="00B8730B" w:rsidRDefault="00B8730B">
            <w:pPr>
              <w:jc w:val="center"/>
            </w:pPr>
            <w:r>
              <w:t>4</w:t>
            </w:r>
          </w:p>
        </w:tc>
        <w:tc>
          <w:tcPr>
            <w:tcW w:w="5187" w:type="dxa"/>
            <w:tcBorders>
              <w:top w:val="nil"/>
              <w:left w:val="nil"/>
              <w:bottom w:val="single" w:sz="4" w:space="0" w:color="auto"/>
              <w:right w:val="single" w:sz="4" w:space="0" w:color="auto"/>
            </w:tcBorders>
            <w:shd w:val="clear" w:color="auto" w:fill="auto"/>
            <w:vAlign w:val="center"/>
            <w:hideMark/>
          </w:tcPr>
          <w:p w14:paraId="7E03FB8E" w14:textId="77777777" w:rsidR="00B8730B" w:rsidRDefault="00B8730B">
            <w:r>
              <w:t xml:space="preserve">CAPA DE CHUVA confeccionada em PVC forrado, na cor amarela, com capuz acoplado, mangas </w:t>
            </w:r>
            <w:proofErr w:type="gramStart"/>
            <w:r>
              <w:t>compridas,com</w:t>
            </w:r>
            <w:proofErr w:type="gramEnd"/>
            <w:r>
              <w:t xml:space="preserve"> fechamento frontal através </w:t>
            </w:r>
            <w:r>
              <w:lastRenderedPageBreak/>
              <w:t>de botões de pressão e costura através de solda eletrônica.</w:t>
            </w:r>
          </w:p>
        </w:tc>
        <w:tc>
          <w:tcPr>
            <w:tcW w:w="954" w:type="dxa"/>
            <w:tcBorders>
              <w:top w:val="nil"/>
              <w:left w:val="nil"/>
              <w:bottom w:val="single" w:sz="4" w:space="0" w:color="auto"/>
              <w:right w:val="single" w:sz="4" w:space="0" w:color="auto"/>
            </w:tcBorders>
            <w:shd w:val="clear" w:color="auto" w:fill="auto"/>
            <w:vAlign w:val="center"/>
            <w:hideMark/>
          </w:tcPr>
          <w:p w14:paraId="79D67D3B"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48F2A02" w14:textId="77777777" w:rsidR="00B8730B" w:rsidRDefault="00B8730B">
            <w:pPr>
              <w:jc w:val="center"/>
            </w:pPr>
            <w:r>
              <w:t>60</w:t>
            </w:r>
          </w:p>
        </w:tc>
        <w:tc>
          <w:tcPr>
            <w:tcW w:w="1120" w:type="dxa"/>
            <w:tcBorders>
              <w:top w:val="nil"/>
              <w:left w:val="nil"/>
              <w:bottom w:val="single" w:sz="4" w:space="0" w:color="auto"/>
              <w:right w:val="single" w:sz="4" w:space="0" w:color="auto"/>
            </w:tcBorders>
            <w:shd w:val="clear" w:color="auto" w:fill="auto"/>
            <w:vAlign w:val="center"/>
            <w:hideMark/>
          </w:tcPr>
          <w:p w14:paraId="734B6604" w14:textId="77777777" w:rsidR="00B8730B" w:rsidRDefault="00B8730B">
            <w:pPr>
              <w:jc w:val="center"/>
            </w:pPr>
            <w:r>
              <w:t>R$ 18,98</w:t>
            </w:r>
          </w:p>
        </w:tc>
        <w:tc>
          <w:tcPr>
            <w:tcW w:w="1608" w:type="dxa"/>
            <w:gridSpan w:val="2"/>
            <w:tcBorders>
              <w:top w:val="nil"/>
              <w:left w:val="nil"/>
              <w:bottom w:val="single" w:sz="4" w:space="0" w:color="auto"/>
              <w:right w:val="single" w:sz="4" w:space="0" w:color="auto"/>
            </w:tcBorders>
            <w:shd w:val="clear" w:color="auto" w:fill="auto"/>
            <w:vAlign w:val="center"/>
            <w:hideMark/>
          </w:tcPr>
          <w:p w14:paraId="2E9598BF" w14:textId="77777777" w:rsidR="00B8730B" w:rsidRDefault="00B8730B">
            <w:pPr>
              <w:jc w:val="center"/>
            </w:pPr>
            <w:r>
              <w:t>R$ 1.138,80</w:t>
            </w:r>
          </w:p>
        </w:tc>
      </w:tr>
      <w:tr w:rsidR="00B8730B" w14:paraId="30D05350"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B7E78B" w14:textId="77777777" w:rsidR="00B8730B" w:rsidRDefault="00B8730B">
            <w:pPr>
              <w:jc w:val="center"/>
            </w:pPr>
            <w:r>
              <w:t>5</w:t>
            </w:r>
          </w:p>
        </w:tc>
        <w:tc>
          <w:tcPr>
            <w:tcW w:w="5187" w:type="dxa"/>
            <w:tcBorders>
              <w:top w:val="nil"/>
              <w:left w:val="nil"/>
              <w:bottom w:val="single" w:sz="4" w:space="0" w:color="auto"/>
              <w:right w:val="single" w:sz="4" w:space="0" w:color="auto"/>
            </w:tcBorders>
            <w:shd w:val="clear" w:color="auto" w:fill="auto"/>
            <w:vAlign w:val="center"/>
            <w:hideMark/>
          </w:tcPr>
          <w:p w14:paraId="293A6988" w14:textId="77777777" w:rsidR="00B8730B" w:rsidRDefault="00B8730B">
            <w:r>
              <w:t>CONE (PADRÃO NORMA NBR) PVC flexível, 50 cm nas cores laranja e branco, 2 faixas reflexivas</w:t>
            </w:r>
          </w:p>
        </w:tc>
        <w:tc>
          <w:tcPr>
            <w:tcW w:w="954" w:type="dxa"/>
            <w:tcBorders>
              <w:top w:val="nil"/>
              <w:left w:val="nil"/>
              <w:bottom w:val="single" w:sz="4" w:space="0" w:color="auto"/>
              <w:right w:val="single" w:sz="4" w:space="0" w:color="auto"/>
            </w:tcBorders>
            <w:shd w:val="clear" w:color="auto" w:fill="auto"/>
            <w:vAlign w:val="center"/>
            <w:hideMark/>
          </w:tcPr>
          <w:p w14:paraId="40EF5C6D"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39B98928" w14:textId="77777777" w:rsidR="00B8730B" w:rsidRDefault="00B8730B">
            <w:pPr>
              <w:jc w:val="center"/>
            </w:pPr>
            <w:r>
              <w:t>20</w:t>
            </w:r>
          </w:p>
        </w:tc>
        <w:tc>
          <w:tcPr>
            <w:tcW w:w="1120" w:type="dxa"/>
            <w:tcBorders>
              <w:top w:val="nil"/>
              <w:left w:val="nil"/>
              <w:bottom w:val="single" w:sz="4" w:space="0" w:color="auto"/>
              <w:right w:val="single" w:sz="4" w:space="0" w:color="auto"/>
            </w:tcBorders>
            <w:shd w:val="clear" w:color="auto" w:fill="auto"/>
            <w:vAlign w:val="center"/>
            <w:hideMark/>
          </w:tcPr>
          <w:p w14:paraId="1DCF88EB" w14:textId="77777777" w:rsidR="00B8730B" w:rsidRDefault="00B8730B">
            <w:pPr>
              <w:jc w:val="center"/>
            </w:pPr>
            <w:r>
              <w:t>R$ 8,97</w:t>
            </w:r>
          </w:p>
        </w:tc>
        <w:tc>
          <w:tcPr>
            <w:tcW w:w="1608" w:type="dxa"/>
            <w:gridSpan w:val="2"/>
            <w:tcBorders>
              <w:top w:val="nil"/>
              <w:left w:val="nil"/>
              <w:bottom w:val="single" w:sz="4" w:space="0" w:color="auto"/>
              <w:right w:val="single" w:sz="4" w:space="0" w:color="auto"/>
            </w:tcBorders>
            <w:shd w:val="clear" w:color="auto" w:fill="auto"/>
            <w:vAlign w:val="center"/>
            <w:hideMark/>
          </w:tcPr>
          <w:p w14:paraId="3DC45A7D" w14:textId="77777777" w:rsidR="00B8730B" w:rsidRDefault="00B8730B">
            <w:pPr>
              <w:jc w:val="center"/>
            </w:pPr>
            <w:r>
              <w:t>R$ 179,53</w:t>
            </w:r>
          </w:p>
        </w:tc>
      </w:tr>
      <w:tr w:rsidR="00B8730B" w14:paraId="35E16626"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318FF1A" w14:textId="77777777" w:rsidR="00B8730B" w:rsidRDefault="00B8730B">
            <w:pPr>
              <w:jc w:val="center"/>
            </w:pPr>
            <w:r>
              <w:t>6</w:t>
            </w:r>
          </w:p>
        </w:tc>
        <w:tc>
          <w:tcPr>
            <w:tcW w:w="5187" w:type="dxa"/>
            <w:tcBorders>
              <w:top w:val="nil"/>
              <w:left w:val="nil"/>
              <w:bottom w:val="single" w:sz="4" w:space="0" w:color="auto"/>
              <w:right w:val="single" w:sz="4" w:space="0" w:color="auto"/>
            </w:tcBorders>
            <w:shd w:val="clear" w:color="auto" w:fill="auto"/>
            <w:vAlign w:val="center"/>
            <w:hideMark/>
          </w:tcPr>
          <w:p w14:paraId="30FF5686" w14:textId="77777777" w:rsidR="00B8730B" w:rsidRDefault="00B8730B">
            <w:r>
              <w:t>FITA ZEBRADA para sinalização: rolo, listrada nas cores preto e amarelo, 70 mm x 200m, resistente, plástica não adesiva.</w:t>
            </w:r>
          </w:p>
        </w:tc>
        <w:tc>
          <w:tcPr>
            <w:tcW w:w="954" w:type="dxa"/>
            <w:tcBorders>
              <w:top w:val="nil"/>
              <w:left w:val="nil"/>
              <w:bottom w:val="single" w:sz="4" w:space="0" w:color="auto"/>
              <w:right w:val="single" w:sz="4" w:space="0" w:color="auto"/>
            </w:tcBorders>
            <w:shd w:val="clear" w:color="auto" w:fill="auto"/>
            <w:vAlign w:val="center"/>
            <w:hideMark/>
          </w:tcPr>
          <w:p w14:paraId="4EA7107F"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7A30AC5A"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3850FF31" w14:textId="77777777" w:rsidR="00B8730B" w:rsidRDefault="00B8730B">
            <w:pPr>
              <w:jc w:val="center"/>
            </w:pPr>
            <w:r>
              <w:t>R$ 10,39</w:t>
            </w:r>
          </w:p>
        </w:tc>
        <w:tc>
          <w:tcPr>
            <w:tcW w:w="1608" w:type="dxa"/>
            <w:gridSpan w:val="2"/>
            <w:tcBorders>
              <w:top w:val="nil"/>
              <w:left w:val="nil"/>
              <w:bottom w:val="single" w:sz="4" w:space="0" w:color="auto"/>
              <w:right w:val="single" w:sz="4" w:space="0" w:color="auto"/>
            </w:tcBorders>
            <w:shd w:val="clear" w:color="auto" w:fill="auto"/>
            <w:vAlign w:val="center"/>
            <w:hideMark/>
          </w:tcPr>
          <w:p w14:paraId="165AD671" w14:textId="77777777" w:rsidR="00B8730B" w:rsidRDefault="00B8730B">
            <w:pPr>
              <w:jc w:val="center"/>
            </w:pPr>
            <w:r>
              <w:t>R$ 311,70</w:t>
            </w:r>
          </w:p>
        </w:tc>
      </w:tr>
      <w:tr w:rsidR="00B8730B" w14:paraId="359ABAEB"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3188304" w14:textId="77777777" w:rsidR="00B8730B" w:rsidRDefault="00B8730B">
            <w:pPr>
              <w:jc w:val="center"/>
            </w:pPr>
            <w:r>
              <w:t>7</w:t>
            </w:r>
          </w:p>
        </w:tc>
        <w:tc>
          <w:tcPr>
            <w:tcW w:w="5187" w:type="dxa"/>
            <w:tcBorders>
              <w:top w:val="nil"/>
              <w:left w:val="nil"/>
              <w:bottom w:val="single" w:sz="4" w:space="0" w:color="auto"/>
              <w:right w:val="single" w:sz="4" w:space="0" w:color="auto"/>
            </w:tcBorders>
            <w:shd w:val="clear" w:color="auto" w:fill="auto"/>
            <w:vAlign w:val="center"/>
            <w:hideMark/>
          </w:tcPr>
          <w:p w14:paraId="7E6707AB" w14:textId="77777777" w:rsidR="00B8730B" w:rsidRDefault="00B8730B">
            <w:r>
              <w:t>LUVA DE SEGURANÇA, confeccionada em PVC, forrada. TAMANHO 8,5 punhos com 46 cm, cor verde, para proteção das mãos do usuário no manuseio de produtos químicos.</w:t>
            </w:r>
          </w:p>
        </w:tc>
        <w:tc>
          <w:tcPr>
            <w:tcW w:w="954" w:type="dxa"/>
            <w:tcBorders>
              <w:top w:val="nil"/>
              <w:left w:val="nil"/>
              <w:bottom w:val="single" w:sz="4" w:space="0" w:color="auto"/>
              <w:right w:val="single" w:sz="4" w:space="0" w:color="auto"/>
            </w:tcBorders>
            <w:shd w:val="clear" w:color="auto" w:fill="auto"/>
            <w:vAlign w:val="center"/>
            <w:hideMark/>
          </w:tcPr>
          <w:p w14:paraId="519E1572"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38A986AA" w14:textId="77777777" w:rsidR="00B8730B" w:rsidRDefault="00B8730B">
            <w:pPr>
              <w:jc w:val="center"/>
            </w:pPr>
            <w:r>
              <w:t>150</w:t>
            </w:r>
          </w:p>
        </w:tc>
        <w:tc>
          <w:tcPr>
            <w:tcW w:w="1120" w:type="dxa"/>
            <w:tcBorders>
              <w:top w:val="nil"/>
              <w:left w:val="nil"/>
              <w:bottom w:val="single" w:sz="4" w:space="0" w:color="auto"/>
              <w:right w:val="single" w:sz="4" w:space="0" w:color="auto"/>
            </w:tcBorders>
            <w:shd w:val="clear" w:color="auto" w:fill="auto"/>
            <w:vAlign w:val="center"/>
            <w:hideMark/>
          </w:tcPr>
          <w:p w14:paraId="5A9FEFD6" w14:textId="77777777" w:rsidR="00B8730B" w:rsidRDefault="00B8730B">
            <w:pPr>
              <w:jc w:val="center"/>
            </w:pPr>
            <w:r>
              <w:t>R$ 17,75</w:t>
            </w:r>
          </w:p>
        </w:tc>
        <w:tc>
          <w:tcPr>
            <w:tcW w:w="1608" w:type="dxa"/>
            <w:gridSpan w:val="2"/>
            <w:tcBorders>
              <w:top w:val="nil"/>
              <w:left w:val="nil"/>
              <w:bottom w:val="single" w:sz="4" w:space="0" w:color="auto"/>
              <w:right w:val="single" w:sz="4" w:space="0" w:color="auto"/>
            </w:tcBorders>
            <w:shd w:val="clear" w:color="auto" w:fill="auto"/>
            <w:vAlign w:val="center"/>
            <w:hideMark/>
          </w:tcPr>
          <w:p w14:paraId="44C0DAE7" w14:textId="77777777" w:rsidR="00B8730B" w:rsidRDefault="00B8730B">
            <w:pPr>
              <w:jc w:val="center"/>
            </w:pPr>
            <w:r>
              <w:t>R$ 2.663,51</w:t>
            </w:r>
          </w:p>
        </w:tc>
      </w:tr>
      <w:tr w:rsidR="00B8730B" w14:paraId="1208A7D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018B89" w14:textId="77777777" w:rsidR="00B8730B" w:rsidRDefault="00B8730B">
            <w:pPr>
              <w:jc w:val="center"/>
            </w:pPr>
            <w:r>
              <w:t>8</w:t>
            </w:r>
          </w:p>
        </w:tc>
        <w:tc>
          <w:tcPr>
            <w:tcW w:w="5187" w:type="dxa"/>
            <w:tcBorders>
              <w:top w:val="nil"/>
              <w:left w:val="nil"/>
              <w:bottom w:val="single" w:sz="4" w:space="0" w:color="auto"/>
              <w:right w:val="single" w:sz="4" w:space="0" w:color="auto"/>
            </w:tcBorders>
            <w:shd w:val="clear" w:color="auto" w:fill="auto"/>
            <w:vAlign w:val="center"/>
            <w:hideMark/>
          </w:tcPr>
          <w:p w14:paraId="3252C928" w14:textId="77777777" w:rsidR="00B8730B" w:rsidRDefault="00B8730B">
            <w:r>
              <w:t>LUVA DE SEGURANÇA, confeccionada em RASPA DE COURO, com tira de reforço externo em raspa entre o polegar e o indicador, reforço interno na palma e dedos costurados em nylon, punho de 15 cm, tamanho único.</w:t>
            </w:r>
          </w:p>
        </w:tc>
        <w:tc>
          <w:tcPr>
            <w:tcW w:w="954" w:type="dxa"/>
            <w:tcBorders>
              <w:top w:val="nil"/>
              <w:left w:val="nil"/>
              <w:bottom w:val="single" w:sz="4" w:space="0" w:color="auto"/>
              <w:right w:val="single" w:sz="4" w:space="0" w:color="auto"/>
            </w:tcBorders>
            <w:shd w:val="clear" w:color="auto" w:fill="auto"/>
            <w:vAlign w:val="center"/>
            <w:hideMark/>
          </w:tcPr>
          <w:p w14:paraId="2CFBDAD3"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55069B94" w14:textId="77777777" w:rsidR="00B8730B" w:rsidRDefault="00B8730B">
            <w:pPr>
              <w:jc w:val="center"/>
            </w:pPr>
            <w:r>
              <w:t>40</w:t>
            </w:r>
          </w:p>
        </w:tc>
        <w:tc>
          <w:tcPr>
            <w:tcW w:w="1120" w:type="dxa"/>
            <w:tcBorders>
              <w:top w:val="nil"/>
              <w:left w:val="nil"/>
              <w:bottom w:val="single" w:sz="4" w:space="0" w:color="auto"/>
              <w:right w:val="single" w:sz="4" w:space="0" w:color="auto"/>
            </w:tcBorders>
            <w:shd w:val="clear" w:color="auto" w:fill="auto"/>
            <w:vAlign w:val="center"/>
            <w:hideMark/>
          </w:tcPr>
          <w:p w14:paraId="798B6F2E" w14:textId="77777777" w:rsidR="00B8730B" w:rsidRDefault="00B8730B">
            <w:pPr>
              <w:jc w:val="center"/>
            </w:pPr>
            <w:r>
              <w:t>R$ 15,42</w:t>
            </w:r>
          </w:p>
        </w:tc>
        <w:tc>
          <w:tcPr>
            <w:tcW w:w="1608" w:type="dxa"/>
            <w:gridSpan w:val="2"/>
            <w:tcBorders>
              <w:top w:val="nil"/>
              <w:left w:val="nil"/>
              <w:bottom w:val="single" w:sz="4" w:space="0" w:color="auto"/>
              <w:right w:val="single" w:sz="4" w:space="0" w:color="auto"/>
            </w:tcBorders>
            <w:shd w:val="clear" w:color="auto" w:fill="auto"/>
            <w:vAlign w:val="center"/>
            <w:hideMark/>
          </w:tcPr>
          <w:p w14:paraId="75351F8F" w14:textId="77777777" w:rsidR="00B8730B" w:rsidRDefault="00B8730B">
            <w:pPr>
              <w:jc w:val="center"/>
            </w:pPr>
            <w:r>
              <w:t>R$ 616,80</w:t>
            </w:r>
          </w:p>
        </w:tc>
      </w:tr>
      <w:tr w:rsidR="00B8730B" w14:paraId="05DCBB3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11C86F3" w14:textId="77777777" w:rsidR="00B8730B" w:rsidRDefault="00B8730B">
            <w:pPr>
              <w:jc w:val="center"/>
            </w:pPr>
            <w:r>
              <w:t>9</w:t>
            </w:r>
          </w:p>
        </w:tc>
        <w:tc>
          <w:tcPr>
            <w:tcW w:w="5187" w:type="dxa"/>
            <w:tcBorders>
              <w:top w:val="nil"/>
              <w:left w:val="nil"/>
              <w:bottom w:val="single" w:sz="4" w:space="0" w:color="auto"/>
              <w:right w:val="single" w:sz="4" w:space="0" w:color="auto"/>
            </w:tcBorders>
            <w:shd w:val="clear" w:color="auto" w:fill="auto"/>
            <w:vAlign w:val="center"/>
            <w:hideMark/>
          </w:tcPr>
          <w:p w14:paraId="6E7204EC" w14:textId="77777777" w:rsidR="00B8730B" w:rsidRDefault="00B8730B">
            <w:r>
              <w:t xml:space="preserve">LUVA DE SEGURANÇA confeccionada EM VAQUETA, com reforço na palma, com proteção interna em vaqueta entre o polegar e o indicador, elástico no dorso e reforço interno na palma, para proteção contra agentes abrasivos e </w:t>
            </w:r>
            <w:proofErr w:type="spellStart"/>
            <w:r>
              <w:t>escoriantes</w:t>
            </w:r>
            <w:proofErr w:type="spellEnd"/>
            <w:r>
              <w:t>, luva de vaqueta tipo petroleira, com reforço na palma da mão e no dedo indicador.</w:t>
            </w:r>
          </w:p>
        </w:tc>
        <w:tc>
          <w:tcPr>
            <w:tcW w:w="954" w:type="dxa"/>
            <w:tcBorders>
              <w:top w:val="nil"/>
              <w:left w:val="nil"/>
              <w:bottom w:val="single" w:sz="4" w:space="0" w:color="auto"/>
              <w:right w:val="single" w:sz="4" w:space="0" w:color="auto"/>
            </w:tcBorders>
            <w:shd w:val="clear" w:color="auto" w:fill="auto"/>
            <w:vAlign w:val="center"/>
            <w:hideMark/>
          </w:tcPr>
          <w:p w14:paraId="2733BA43"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067D5ECE" w14:textId="77777777" w:rsidR="00B8730B" w:rsidRDefault="00B8730B">
            <w:pPr>
              <w:jc w:val="center"/>
            </w:pPr>
            <w:r>
              <w:t>100</w:t>
            </w:r>
          </w:p>
        </w:tc>
        <w:tc>
          <w:tcPr>
            <w:tcW w:w="1120" w:type="dxa"/>
            <w:tcBorders>
              <w:top w:val="nil"/>
              <w:left w:val="nil"/>
              <w:bottom w:val="single" w:sz="4" w:space="0" w:color="auto"/>
              <w:right w:val="single" w:sz="4" w:space="0" w:color="auto"/>
            </w:tcBorders>
            <w:shd w:val="clear" w:color="auto" w:fill="auto"/>
            <w:vAlign w:val="center"/>
            <w:hideMark/>
          </w:tcPr>
          <w:p w14:paraId="12AABCBC" w14:textId="77777777" w:rsidR="00B8730B" w:rsidRDefault="00B8730B">
            <w:pPr>
              <w:jc w:val="center"/>
            </w:pPr>
            <w:r>
              <w:t>R$ 18,15</w:t>
            </w:r>
          </w:p>
        </w:tc>
        <w:tc>
          <w:tcPr>
            <w:tcW w:w="1608" w:type="dxa"/>
            <w:gridSpan w:val="2"/>
            <w:tcBorders>
              <w:top w:val="nil"/>
              <w:left w:val="nil"/>
              <w:bottom w:val="single" w:sz="4" w:space="0" w:color="auto"/>
              <w:right w:val="single" w:sz="4" w:space="0" w:color="auto"/>
            </w:tcBorders>
            <w:shd w:val="clear" w:color="auto" w:fill="auto"/>
            <w:vAlign w:val="center"/>
            <w:hideMark/>
          </w:tcPr>
          <w:p w14:paraId="3B173F1B" w14:textId="77777777" w:rsidR="00B8730B" w:rsidRDefault="00B8730B">
            <w:pPr>
              <w:jc w:val="center"/>
            </w:pPr>
            <w:r>
              <w:t>R$ 1.815,67</w:t>
            </w:r>
          </w:p>
        </w:tc>
      </w:tr>
      <w:tr w:rsidR="00B8730B" w14:paraId="3C42F8B1"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07D121" w14:textId="77777777" w:rsidR="00B8730B" w:rsidRDefault="00B8730B">
            <w:pPr>
              <w:jc w:val="center"/>
            </w:pPr>
            <w:r>
              <w:t>10</w:t>
            </w:r>
          </w:p>
        </w:tc>
        <w:tc>
          <w:tcPr>
            <w:tcW w:w="5187" w:type="dxa"/>
            <w:tcBorders>
              <w:top w:val="nil"/>
              <w:left w:val="nil"/>
              <w:bottom w:val="single" w:sz="4" w:space="0" w:color="auto"/>
              <w:right w:val="single" w:sz="4" w:space="0" w:color="auto"/>
            </w:tcBorders>
            <w:shd w:val="clear" w:color="auto" w:fill="auto"/>
            <w:vAlign w:val="center"/>
            <w:hideMark/>
          </w:tcPr>
          <w:p w14:paraId="46EE9AC8" w14:textId="77777777" w:rsidR="00B8730B" w:rsidRDefault="00B8730B">
            <w:r>
              <w:t>Luva para procedimento não cirúrgico 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4AB4C28C"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13985ED0" w14:textId="77777777" w:rsidR="00B8730B" w:rsidRDefault="00B8730B">
            <w:pPr>
              <w:jc w:val="center"/>
            </w:pPr>
            <w:r>
              <w:t>150</w:t>
            </w:r>
          </w:p>
        </w:tc>
        <w:tc>
          <w:tcPr>
            <w:tcW w:w="1120" w:type="dxa"/>
            <w:tcBorders>
              <w:top w:val="nil"/>
              <w:left w:val="nil"/>
              <w:bottom w:val="single" w:sz="4" w:space="0" w:color="auto"/>
              <w:right w:val="single" w:sz="4" w:space="0" w:color="auto"/>
            </w:tcBorders>
            <w:shd w:val="clear" w:color="auto" w:fill="auto"/>
            <w:vAlign w:val="center"/>
            <w:hideMark/>
          </w:tcPr>
          <w:p w14:paraId="5779FEE5" w14:textId="77777777" w:rsidR="00B8730B" w:rsidRDefault="00B8730B">
            <w:pPr>
              <w:jc w:val="center"/>
            </w:pPr>
            <w:r>
              <w:t>R$ 42,21</w:t>
            </w:r>
          </w:p>
        </w:tc>
        <w:tc>
          <w:tcPr>
            <w:tcW w:w="1608" w:type="dxa"/>
            <w:gridSpan w:val="2"/>
            <w:tcBorders>
              <w:top w:val="nil"/>
              <w:left w:val="nil"/>
              <w:bottom w:val="single" w:sz="4" w:space="0" w:color="auto"/>
              <w:right w:val="single" w:sz="4" w:space="0" w:color="auto"/>
            </w:tcBorders>
            <w:shd w:val="clear" w:color="auto" w:fill="auto"/>
            <w:vAlign w:val="center"/>
            <w:hideMark/>
          </w:tcPr>
          <w:p w14:paraId="7E346CE8" w14:textId="77777777" w:rsidR="00B8730B" w:rsidRDefault="00B8730B">
            <w:pPr>
              <w:jc w:val="center"/>
            </w:pPr>
            <w:r>
              <w:t>R$ 6.331,88</w:t>
            </w:r>
          </w:p>
        </w:tc>
      </w:tr>
      <w:tr w:rsidR="00B8730B" w14:paraId="1C8DAA78"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04B743E" w14:textId="77777777" w:rsidR="00B8730B" w:rsidRDefault="00B8730B">
            <w:pPr>
              <w:jc w:val="center"/>
            </w:pPr>
            <w:r>
              <w:t>11</w:t>
            </w:r>
          </w:p>
        </w:tc>
        <w:tc>
          <w:tcPr>
            <w:tcW w:w="5187" w:type="dxa"/>
            <w:tcBorders>
              <w:top w:val="nil"/>
              <w:left w:val="nil"/>
              <w:bottom w:val="single" w:sz="4" w:space="0" w:color="auto"/>
              <w:right w:val="single" w:sz="4" w:space="0" w:color="auto"/>
            </w:tcBorders>
            <w:shd w:val="clear" w:color="auto" w:fill="auto"/>
            <w:vAlign w:val="center"/>
            <w:hideMark/>
          </w:tcPr>
          <w:p w14:paraId="19B7557A" w14:textId="77777777" w:rsidR="00B8730B" w:rsidRDefault="00B8730B">
            <w:r>
              <w:t>Luva para Procedimento não cirúrgico M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2956F2FA"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7B42981" w14:textId="77777777" w:rsidR="00B8730B" w:rsidRDefault="00B8730B">
            <w:pPr>
              <w:jc w:val="center"/>
            </w:pPr>
            <w:r>
              <w:t>80</w:t>
            </w:r>
          </w:p>
        </w:tc>
        <w:tc>
          <w:tcPr>
            <w:tcW w:w="1120" w:type="dxa"/>
            <w:tcBorders>
              <w:top w:val="nil"/>
              <w:left w:val="nil"/>
              <w:bottom w:val="single" w:sz="4" w:space="0" w:color="auto"/>
              <w:right w:val="single" w:sz="4" w:space="0" w:color="auto"/>
            </w:tcBorders>
            <w:shd w:val="clear" w:color="auto" w:fill="auto"/>
            <w:vAlign w:val="center"/>
            <w:hideMark/>
          </w:tcPr>
          <w:p w14:paraId="25A8F4AF" w14:textId="77777777" w:rsidR="00B8730B" w:rsidRDefault="00B8730B">
            <w:pPr>
              <w:jc w:val="center"/>
            </w:pPr>
            <w:r>
              <w:t>R$ 43,97</w:t>
            </w:r>
          </w:p>
        </w:tc>
        <w:tc>
          <w:tcPr>
            <w:tcW w:w="1608" w:type="dxa"/>
            <w:gridSpan w:val="2"/>
            <w:tcBorders>
              <w:top w:val="nil"/>
              <w:left w:val="nil"/>
              <w:bottom w:val="single" w:sz="4" w:space="0" w:color="auto"/>
              <w:right w:val="single" w:sz="4" w:space="0" w:color="auto"/>
            </w:tcBorders>
            <w:shd w:val="clear" w:color="auto" w:fill="auto"/>
            <w:vAlign w:val="center"/>
            <w:hideMark/>
          </w:tcPr>
          <w:p w14:paraId="5DBFA79A" w14:textId="77777777" w:rsidR="00B8730B" w:rsidRDefault="00B8730B">
            <w:pPr>
              <w:jc w:val="center"/>
            </w:pPr>
            <w:r>
              <w:t>R$ 3.518,20</w:t>
            </w:r>
          </w:p>
        </w:tc>
      </w:tr>
      <w:tr w:rsidR="00B8730B" w14:paraId="202B5500"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D18A2D" w14:textId="77777777" w:rsidR="00B8730B" w:rsidRDefault="00B8730B">
            <w:pPr>
              <w:jc w:val="center"/>
            </w:pPr>
            <w:r>
              <w:t>12</w:t>
            </w:r>
          </w:p>
        </w:tc>
        <w:tc>
          <w:tcPr>
            <w:tcW w:w="5187" w:type="dxa"/>
            <w:tcBorders>
              <w:top w:val="nil"/>
              <w:left w:val="nil"/>
              <w:bottom w:val="single" w:sz="4" w:space="0" w:color="auto"/>
              <w:right w:val="single" w:sz="4" w:space="0" w:color="auto"/>
            </w:tcBorders>
            <w:shd w:val="clear" w:color="auto" w:fill="auto"/>
            <w:vAlign w:val="center"/>
            <w:hideMark/>
          </w:tcPr>
          <w:p w14:paraId="5EAE85E3" w14:textId="77777777" w:rsidR="00B8730B" w:rsidRDefault="00B8730B">
            <w:r>
              <w:t>Luva para Procedimento não Cirúrgico P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68532F61"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5A4D8BE1" w14:textId="77777777" w:rsidR="00B8730B" w:rsidRDefault="00B8730B">
            <w:pPr>
              <w:jc w:val="center"/>
            </w:pPr>
            <w:r>
              <w:t>100</w:t>
            </w:r>
          </w:p>
        </w:tc>
        <w:tc>
          <w:tcPr>
            <w:tcW w:w="1120" w:type="dxa"/>
            <w:tcBorders>
              <w:top w:val="nil"/>
              <w:left w:val="nil"/>
              <w:bottom w:val="single" w:sz="4" w:space="0" w:color="auto"/>
              <w:right w:val="single" w:sz="4" w:space="0" w:color="auto"/>
            </w:tcBorders>
            <w:shd w:val="clear" w:color="auto" w:fill="auto"/>
            <w:vAlign w:val="center"/>
            <w:hideMark/>
          </w:tcPr>
          <w:p w14:paraId="6BFC294D" w14:textId="77777777" w:rsidR="00B8730B" w:rsidRDefault="00B8730B">
            <w:pPr>
              <w:jc w:val="center"/>
            </w:pPr>
            <w:r>
              <w:t>R$ 38,29</w:t>
            </w:r>
          </w:p>
        </w:tc>
        <w:tc>
          <w:tcPr>
            <w:tcW w:w="1608" w:type="dxa"/>
            <w:gridSpan w:val="2"/>
            <w:tcBorders>
              <w:top w:val="nil"/>
              <w:left w:val="nil"/>
              <w:bottom w:val="single" w:sz="4" w:space="0" w:color="auto"/>
              <w:right w:val="single" w:sz="4" w:space="0" w:color="auto"/>
            </w:tcBorders>
            <w:shd w:val="clear" w:color="auto" w:fill="auto"/>
            <w:vAlign w:val="center"/>
            <w:hideMark/>
          </w:tcPr>
          <w:p w14:paraId="43C964C3" w14:textId="77777777" w:rsidR="00B8730B" w:rsidRDefault="00B8730B">
            <w:pPr>
              <w:jc w:val="center"/>
            </w:pPr>
            <w:r>
              <w:t>R$ 3.829,33</w:t>
            </w:r>
          </w:p>
        </w:tc>
      </w:tr>
      <w:tr w:rsidR="00B8730B" w14:paraId="64BBE1D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689168" w14:textId="77777777" w:rsidR="00B8730B" w:rsidRDefault="00B8730B">
            <w:pPr>
              <w:jc w:val="center"/>
            </w:pPr>
            <w:r>
              <w:t>13</w:t>
            </w:r>
          </w:p>
        </w:tc>
        <w:tc>
          <w:tcPr>
            <w:tcW w:w="5187" w:type="dxa"/>
            <w:tcBorders>
              <w:top w:val="nil"/>
              <w:left w:val="nil"/>
              <w:bottom w:val="single" w:sz="4" w:space="0" w:color="auto"/>
              <w:right w:val="single" w:sz="4" w:space="0" w:color="auto"/>
            </w:tcBorders>
            <w:shd w:val="clear" w:color="auto" w:fill="auto"/>
            <w:vAlign w:val="center"/>
            <w:hideMark/>
          </w:tcPr>
          <w:p w14:paraId="7B9F034B" w14:textId="77777777" w:rsidR="00B8730B" w:rsidRDefault="00B8730B">
            <w:r>
              <w:t>LUVA PROTEÇÃO, material borracha nitrílica, tamanho Pequeno, tamanho cano médio, tipo 5 dedos, aplicação serviços gerais, tipo uso reutilizável, cor verde. Tamanho 7 ou P. Especificações Técnicas Mínimas Adicionais: Luva de segurança confeccionada em borracha nitrílica, cano médio, flocada internamente; anatômica, acabamento antiderrapante na palma, face palmar dos dedos e ponta dos dedos. Resistência a agentes químicos e abrasão. Tamanho 7 ou P.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1E4E3D26"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3A8C99AC"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3EF01E2C" w14:textId="77777777" w:rsidR="00B8730B" w:rsidRDefault="00B8730B">
            <w:pPr>
              <w:jc w:val="center"/>
            </w:pPr>
            <w:r>
              <w:t>R$ 11,36</w:t>
            </w:r>
          </w:p>
        </w:tc>
        <w:tc>
          <w:tcPr>
            <w:tcW w:w="1608" w:type="dxa"/>
            <w:gridSpan w:val="2"/>
            <w:tcBorders>
              <w:top w:val="nil"/>
              <w:left w:val="nil"/>
              <w:bottom w:val="single" w:sz="4" w:space="0" w:color="auto"/>
              <w:right w:val="single" w:sz="4" w:space="0" w:color="auto"/>
            </w:tcBorders>
            <w:shd w:val="clear" w:color="auto" w:fill="auto"/>
            <w:vAlign w:val="center"/>
            <w:hideMark/>
          </w:tcPr>
          <w:p w14:paraId="1CC24ACA" w14:textId="77777777" w:rsidR="00B8730B" w:rsidRDefault="00B8730B">
            <w:pPr>
              <w:jc w:val="center"/>
            </w:pPr>
            <w:r>
              <w:t>R$ 568,00</w:t>
            </w:r>
          </w:p>
        </w:tc>
      </w:tr>
      <w:tr w:rsidR="00B8730B" w14:paraId="0494D775"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6D34F92" w14:textId="77777777" w:rsidR="00B8730B" w:rsidRDefault="00B8730B">
            <w:pPr>
              <w:jc w:val="center"/>
            </w:pPr>
            <w:r>
              <w:t>14</w:t>
            </w:r>
          </w:p>
        </w:tc>
        <w:tc>
          <w:tcPr>
            <w:tcW w:w="5187" w:type="dxa"/>
            <w:tcBorders>
              <w:top w:val="nil"/>
              <w:left w:val="nil"/>
              <w:bottom w:val="single" w:sz="4" w:space="0" w:color="auto"/>
              <w:right w:val="single" w:sz="4" w:space="0" w:color="auto"/>
            </w:tcBorders>
            <w:shd w:val="clear" w:color="auto" w:fill="auto"/>
            <w:vAlign w:val="center"/>
            <w:hideMark/>
          </w:tcPr>
          <w:p w14:paraId="43A04771" w14:textId="77777777" w:rsidR="00B8730B" w:rsidRDefault="00B8730B">
            <w:r>
              <w:t xml:space="preserve">LUVA SEGURANÇA, material tricotada 4 fios </w:t>
            </w:r>
            <w:r>
              <w:lastRenderedPageBreak/>
              <w:t>algodão, tamanho único, aplicação proteção individual, características adicionais 70% algodão 30% poliéster, modelo pigmentada PVC na palma. Especificações Técnicas Mínimas Adicionais: Luva de segurança, material malha tricotada 4 fios algodão, 70% algodão 30% poliéster, palma com pigmento de PVC, cano curto, modelo unissex, para uso em serviços gerais.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6E184C0" w14:textId="77777777" w:rsidR="00B8730B" w:rsidRDefault="00B8730B">
            <w:pPr>
              <w:jc w:val="center"/>
            </w:pPr>
            <w:r>
              <w:lastRenderedPageBreak/>
              <w:t>Par</w:t>
            </w:r>
          </w:p>
        </w:tc>
        <w:tc>
          <w:tcPr>
            <w:tcW w:w="854" w:type="dxa"/>
            <w:tcBorders>
              <w:top w:val="nil"/>
              <w:left w:val="nil"/>
              <w:bottom w:val="single" w:sz="4" w:space="0" w:color="auto"/>
              <w:right w:val="single" w:sz="4" w:space="0" w:color="auto"/>
            </w:tcBorders>
            <w:shd w:val="clear" w:color="auto" w:fill="auto"/>
            <w:vAlign w:val="center"/>
            <w:hideMark/>
          </w:tcPr>
          <w:p w14:paraId="44AEBDA0"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7EAD70F9" w14:textId="77777777" w:rsidR="00B8730B" w:rsidRDefault="00B8730B">
            <w:pPr>
              <w:jc w:val="center"/>
            </w:pPr>
            <w:r>
              <w:t>R$ 4,71</w:t>
            </w:r>
          </w:p>
        </w:tc>
        <w:tc>
          <w:tcPr>
            <w:tcW w:w="1608" w:type="dxa"/>
            <w:gridSpan w:val="2"/>
            <w:tcBorders>
              <w:top w:val="nil"/>
              <w:left w:val="nil"/>
              <w:bottom w:val="single" w:sz="4" w:space="0" w:color="auto"/>
              <w:right w:val="single" w:sz="4" w:space="0" w:color="auto"/>
            </w:tcBorders>
            <w:shd w:val="clear" w:color="auto" w:fill="auto"/>
            <w:vAlign w:val="center"/>
            <w:hideMark/>
          </w:tcPr>
          <w:p w14:paraId="5ED3F618" w14:textId="77777777" w:rsidR="00B8730B" w:rsidRDefault="00B8730B">
            <w:pPr>
              <w:jc w:val="center"/>
            </w:pPr>
            <w:r>
              <w:t>R$ 235,84</w:t>
            </w:r>
          </w:p>
        </w:tc>
      </w:tr>
      <w:tr w:rsidR="00B8730B" w14:paraId="3CE9F91A"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1A43B9" w14:textId="77777777" w:rsidR="00B8730B" w:rsidRDefault="00B8730B">
            <w:pPr>
              <w:jc w:val="center"/>
            </w:pPr>
            <w:r>
              <w:t>15</w:t>
            </w:r>
          </w:p>
        </w:tc>
        <w:tc>
          <w:tcPr>
            <w:tcW w:w="5187" w:type="dxa"/>
            <w:tcBorders>
              <w:top w:val="nil"/>
              <w:left w:val="nil"/>
              <w:bottom w:val="single" w:sz="4" w:space="0" w:color="auto"/>
              <w:right w:val="single" w:sz="4" w:space="0" w:color="auto"/>
            </w:tcBorders>
            <w:shd w:val="clear" w:color="auto" w:fill="auto"/>
            <w:vAlign w:val="center"/>
            <w:hideMark/>
          </w:tcPr>
          <w:p w14:paraId="53A4EE17" w14:textId="77777777" w:rsidR="00B8730B" w:rsidRDefault="00B8730B">
            <w:r>
              <w:t xml:space="preserve">Luvas para procedimento não cirúrgico, em vinil transparente, tamanho G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tcBorders>
              <w:top w:val="nil"/>
              <w:left w:val="nil"/>
              <w:bottom w:val="single" w:sz="4" w:space="0" w:color="auto"/>
              <w:right w:val="single" w:sz="4" w:space="0" w:color="auto"/>
            </w:tcBorders>
            <w:shd w:val="clear" w:color="auto" w:fill="auto"/>
            <w:vAlign w:val="center"/>
            <w:hideMark/>
          </w:tcPr>
          <w:p w14:paraId="794ED90B"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60E98264"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793C18DB" w14:textId="77777777" w:rsidR="00B8730B" w:rsidRDefault="00B8730B">
            <w:pPr>
              <w:jc w:val="center"/>
            </w:pPr>
            <w:r>
              <w:t>R$ 33,38</w:t>
            </w:r>
          </w:p>
        </w:tc>
        <w:tc>
          <w:tcPr>
            <w:tcW w:w="1608" w:type="dxa"/>
            <w:gridSpan w:val="2"/>
            <w:tcBorders>
              <w:top w:val="nil"/>
              <w:left w:val="nil"/>
              <w:bottom w:val="single" w:sz="4" w:space="0" w:color="auto"/>
              <w:right w:val="single" w:sz="4" w:space="0" w:color="auto"/>
            </w:tcBorders>
            <w:shd w:val="clear" w:color="auto" w:fill="auto"/>
            <w:vAlign w:val="center"/>
            <w:hideMark/>
          </w:tcPr>
          <w:p w14:paraId="1192844B" w14:textId="77777777" w:rsidR="00B8730B" w:rsidRDefault="00B8730B">
            <w:pPr>
              <w:jc w:val="center"/>
            </w:pPr>
            <w:r>
              <w:t>R$ 1.669,00</w:t>
            </w:r>
          </w:p>
        </w:tc>
      </w:tr>
      <w:tr w:rsidR="00B8730B" w14:paraId="4B7D9A09"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7063BB3" w14:textId="77777777" w:rsidR="00B8730B" w:rsidRDefault="00B8730B">
            <w:pPr>
              <w:jc w:val="center"/>
            </w:pPr>
            <w:r>
              <w:t>16</w:t>
            </w:r>
          </w:p>
        </w:tc>
        <w:tc>
          <w:tcPr>
            <w:tcW w:w="5187" w:type="dxa"/>
            <w:tcBorders>
              <w:top w:val="nil"/>
              <w:left w:val="nil"/>
              <w:bottom w:val="single" w:sz="4" w:space="0" w:color="auto"/>
              <w:right w:val="single" w:sz="4" w:space="0" w:color="auto"/>
            </w:tcBorders>
            <w:shd w:val="clear" w:color="auto" w:fill="auto"/>
            <w:vAlign w:val="center"/>
            <w:hideMark/>
          </w:tcPr>
          <w:p w14:paraId="452D3963" w14:textId="77777777" w:rsidR="00B8730B" w:rsidRDefault="00B8730B">
            <w:r>
              <w:t xml:space="preserve">Luvas para procedimento não cirúrgico, em vinil transparente, tamanho M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tcBorders>
              <w:top w:val="nil"/>
              <w:left w:val="nil"/>
              <w:bottom w:val="single" w:sz="4" w:space="0" w:color="auto"/>
              <w:right w:val="single" w:sz="4" w:space="0" w:color="auto"/>
            </w:tcBorders>
            <w:shd w:val="clear" w:color="auto" w:fill="auto"/>
            <w:vAlign w:val="center"/>
            <w:hideMark/>
          </w:tcPr>
          <w:p w14:paraId="72FF7270"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CD62CF8"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4F8810B7" w14:textId="77777777" w:rsidR="00B8730B" w:rsidRDefault="00B8730B">
            <w:pPr>
              <w:jc w:val="center"/>
            </w:pPr>
            <w:r>
              <w:t>R$ 34,38</w:t>
            </w:r>
          </w:p>
        </w:tc>
        <w:tc>
          <w:tcPr>
            <w:tcW w:w="1608" w:type="dxa"/>
            <w:gridSpan w:val="2"/>
            <w:tcBorders>
              <w:top w:val="nil"/>
              <w:left w:val="nil"/>
              <w:bottom w:val="single" w:sz="4" w:space="0" w:color="auto"/>
              <w:right w:val="single" w:sz="4" w:space="0" w:color="auto"/>
            </w:tcBorders>
            <w:shd w:val="clear" w:color="auto" w:fill="auto"/>
            <w:vAlign w:val="center"/>
            <w:hideMark/>
          </w:tcPr>
          <w:p w14:paraId="31F62887" w14:textId="77777777" w:rsidR="00B8730B" w:rsidRDefault="00B8730B">
            <w:pPr>
              <w:jc w:val="center"/>
            </w:pPr>
            <w:r>
              <w:t>R$ 1.719,17</w:t>
            </w:r>
          </w:p>
        </w:tc>
      </w:tr>
      <w:tr w:rsidR="00B8730B" w14:paraId="53ECBF46"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8B20B0" w14:textId="77777777" w:rsidR="00B8730B" w:rsidRDefault="00B8730B">
            <w:pPr>
              <w:jc w:val="center"/>
            </w:pPr>
            <w:r>
              <w:t>17</w:t>
            </w:r>
          </w:p>
        </w:tc>
        <w:tc>
          <w:tcPr>
            <w:tcW w:w="5187" w:type="dxa"/>
            <w:tcBorders>
              <w:top w:val="nil"/>
              <w:left w:val="nil"/>
              <w:bottom w:val="single" w:sz="4" w:space="0" w:color="auto"/>
              <w:right w:val="single" w:sz="4" w:space="0" w:color="auto"/>
            </w:tcBorders>
            <w:shd w:val="clear" w:color="auto" w:fill="auto"/>
            <w:vAlign w:val="center"/>
            <w:hideMark/>
          </w:tcPr>
          <w:p w14:paraId="7071DC79" w14:textId="77777777" w:rsidR="00B8730B" w:rsidRDefault="00B8730B">
            <w:r>
              <w:t>MACACÃO PARA SANEAMENTO tipo pioneira com bota acoplada, confeccionado em PVC com 0,80mm de espessura, material que forneça conforto e resistência, costuras impermeabilizadas, com alças com reguladores para ajustes. Proteção do tronco do usuário contra umidade. As botas devem ser de PVC seladas junto ao macacão.</w:t>
            </w:r>
          </w:p>
        </w:tc>
        <w:tc>
          <w:tcPr>
            <w:tcW w:w="954" w:type="dxa"/>
            <w:tcBorders>
              <w:top w:val="nil"/>
              <w:left w:val="nil"/>
              <w:bottom w:val="single" w:sz="4" w:space="0" w:color="auto"/>
              <w:right w:val="single" w:sz="4" w:space="0" w:color="auto"/>
            </w:tcBorders>
            <w:shd w:val="clear" w:color="auto" w:fill="auto"/>
            <w:vAlign w:val="center"/>
            <w:hideMark/>
          </w:tcPr>
          <w:p w14:paraId="5B23F44F"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D605956" w14:textId="77777777" w:rsidR="00B8730B" w:rsidRDefault="00B8730B">
            <w:pPr>
              <w:jc w:val="center"/>
            </w:pPr>
            <w:r>
              <w:t>6</w:t>
            </w:r>
          </w:p>
        </w:tc>
        <w:tc>
          <w:tcPr>
            <w:tcW w:w="1120" w:type="dxa"/>
            <w:tcBorders>
              <w:top w:val="nil"/>
              <w:left w:val="nil"/>
              <w:bottom w:val="single" w:sz="4" w:space="0" w:color="auto"/>
              <w:right w:val="single" w:sz="4" w:space="0" w:color="auto"/>
            </w:tcBorders>
            <w:shd w:val="clear" w:color="auto" w:fill="auto"/>
            <w:vAlign w:val="center"/>
            <w:hideMark/>
          </w:tcPr>
          <w:p w14:paraId="444FFB87" w14:textId="77777777" w:rsidR="00B8730B" w:rsidRDefault="00B8730B">
            <w:pPr>
              <w:jc w:val="center"/>
            </w:pPr>
            <w:r>
              <w:t>R$ 160,28</w:t>
            </w:r>
          </w:p>
        </w:tc>
        <w:tc>
          <w:tcPr>
            <w:tcW w:w="1608" w:type="dxa"/>
            <w:gridSpan w:val="2"/>
            <w:tcBorders>
              <w:top w:val="nil"/>
              <w:left w:val="nil"/>
              <w:bottom w:val="single" w:sz="4" w:space="0" w:color="auto"/>
              <w:right w:val="single" w:sz="4" w:space="0" w:color="auto"/>
            </w:tcBorders>
            <w:shd w:val="clear" w:color="auto" w:fill="auto"/>
            <w:vAlign w:val="center"/>
            <w:hideMark/>
          </w:tcPr>
          <w:p w14:paraId="4B71483A" w14:textId="77777777" w:rsidR="00B8730B" w:rsidRDefault="00B8730B">
            <w:pPr>
              <w:jc w:val="center"/>
            </w:pPr>
            <w:r>
              <w:t>R$ 961,70</w:t>
            </w:r>
          </w:p>
        </w:tc>
      </w:tr>
      <w:tr w:rsidR="00B8730B" w14:paraId="6E2B35D4"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72B0FA" w14:textId="77777777" w:rsidR="00B8730B" w:rsidRDefault="00B8730B">
            <w:pPr>
              <w:jc w:val="center"/>
            </w:pPr>
            <w:r>
              <w:t>18</w:t>
            </w:r>
          </w:p>
        </w:tc>
        <w:tc>
          <w:tcPr>
            <w:tcW w:w="5187" w:type="dxa"/>
            <w:tcBorders>
              <w:top w:val="nil"/>
              <w:left w:val="nil"/>
              <w:bottom w:val="single" w:sz="4" w:space="0" w:color="auto"/>
              <w:right w:val="single" w:sz="4" w:space="0" w:color="auto"/>
            </w:tcBorders>
            <w:shd w:val="clear" w:color="auto" w:fill="auto"/>
            <w:vAlign w:val="center"/>
            <w:hideMark/>
          </w:tcPr>
          <w:p w14:paraId="16FC4AC7" w14:textId="77777777" w:rsidR="00B8730B" w:rsidRDefault="00B8730B">
            <w:r>
              <w:t>MÁSCARA CIRÚRGICA descartável, confeccionada por processo automatizado, material em polipropileno 30g/m², composta por três camadas, impermeável a líquidos, formato retangular com elástico, clipe para ajuste nasal, hipoalérgica, atóxica, na cor branca; devidamente identificada. Caixa 50,00 unidade</w:t>
            </w:r>
          </w:p>
        </w:tc>
        <w:tc>
          <w:tcPr>
            <w:tcW w:w="954" w:type="dxa"/>
            <w:tcBorders>
              <w:top w:val="nil"/>
              <w:left w:val="nil"/>
              <w:bottom w:val="single" w:sz="4" w:space="0" w:color="auto"/>
              <w:right w:val="single" w:sz="4" w:space="0" w:color="auto"/>
            </w:tcBorders>
            <w:shd w:val="clear" w:color="auto" w:fill="auto"/>
            <w:vAlign w:val="center"/>
            <w:hideMark/>
          </w:tcPr>
          <w:p w14:paraId="67CD739B"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FD8EDCE" w14:textId="77777777" w:rsidR="00B8730B" w:rsidRDefault="00B8730B">
            <w:pPr>
              <w:jc w:val="center"/>
            </w:pPr>
            <w:r>
              <w:t>500</w:t>
            </w:r>
          </w:p>
        </w:tc>
        <w:tc>
          <w:tcPr>
            <w:tcW w:w="1120" w:type="dxa"/>
            <w:tcBorders>
              <w:top w:val="nil"/>
              <w:left w:val="nil"/>
              <w:bottom w:val="single" w:sz="4" w:space="0" w:color="auto"/>
              <w:right w:val="single" w:sz="4" w:space="0" w:color="auto"/>
            </w:tcBorders>
            <w:shd w:val="clear" w:color="auto" w:fill="auto"/>
            <w:vAlign w:val="center"/>
            <w:hideMark/>
          </w:tcPr>
          <w:p w14:paraId="5027D246" w14:textId="77777777" w:rsidR="00B8730B" w:rsidRDefault="00B8730B">
            <w:pPr>
              <w:jc w:val="center"/>
            </w:pPr>
            <w:r>
              <w:t>R$ 21,34</w:t>
            </w:r>
          </w:p>
        </w:tc>
        <w:tc>
          <w:tcPr>
            <w:tcW w:w="1608" w:type="dxa"/>
            <w:gridSpan w:val="2"/>
            <w:tcBorders>
              <w:top w:val="nil"/>
              <w:left w:val="nil"/>
              <w:bottom w:val="single" w:sz="4" w:space="0" w:color="auto"/>
              <w:right w:val="single" w:sz="4" w:space="0" w:color="auto"/>
            </w:tcBorders>
            <w:shd w:val="clear" w:color="auto" w:fill="auto"/>
            <w:vAlign w:val="center"/>
            <w:hideMark/>
          </w:tcPr>
          <w:p w14:paraId="22BAAA7D" w14:textId="77777777" w:rsidR="00B8730B" w:rsidRDefault="00B8730B">
            <w:pPr>
              <w:jc w:val="center"/>
            </w:pPr>
            <w:r>
              <w:t>R$ 10.673,75</w:t>
            </w:r>
          </w:p>
        </w:tc>
      </w:tr>
      <w:tr w:rsidR="00B8730B" w14:paraId="5E1BD1F3"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ABCFD9B" w14:textId="77777777" w:rsidR="00B8730B" w:rsidRDefault="00B8730B">
            <w:pPr>
              <w:jc w:val="center"/>
            </w:pPr>
            <w:r>
              <w:t>19</w:t>
            </w:r>
          </w:p>
        </w:tc>
        <w:tc>
          <w:tcPr>
            <w:tcW w:w="5187" w:type="dxa"/>
            <w:tcBorders>
              <w:top w:val="nil"/>
              <w:left w:val="nil"/>
              <w:bottom w:val="single" w:sz="4" w:space="0" w:color="auto"/>
              <w:right w:val="single" w:sz="4" w:space="0" w:color="auto"/>
            </w:tcBorders>
            <w:shd w:val="clear" w:color="auto" w:fill="auto"/>
            <w:vAlign w:val="center"/>
            <w:hideMark/>
          </w:tcPr>
          <w:p w14:paraId="0F59D2E4" w14:textId="77777777" w:rsidR="00B8730B" w:rsidRDefault="00B8730B">
            <w:r>
              <w:t xml:space="preserve">MÁSCARA N95 peça semi facial, dobrável, com formato tipo concha. O respirador possui o meio filtrante composto por camadas de microfibras </w:t>
            </w:r>
            <w:r>
              <w:lastRenderedPageBreak/>
              <w:t>sintéticas tratadas eletrostaticamente, deve ser eficiente para retenção de contaminantes presentes na atmosfera sob a forma de aerossóis, tais como bacilo da tuberculose (</w:t>
            </w:r>
            <w:proofErr w:type="spellStart"/>
            <w:r>
              <w:t>mycobacterium</w:t>
            </w:r>
            <w:proofErr w:type="spellEnd"/>
            <w:r>
              <w:t xml:space="preserve"> </w:t>
            </w:r>
            <w:proofErr w:type="spellStart"/>
            <w:r>
              <w:t>tuberculosis</w:t>
            </w:r>
            <w:proofErr w:type="spellEnd"/>
            <w:r>
              <w:t xml:space="preserve">), classe pff-2 / n95, </w:t>
            </w:r>
            <w:proofErr w:type="spellStart"/>
            <w:r>
              <w:t>bfe</w:t>
            </w:r>
            <w:proofErr w:type="spellEnd"/>
            <w:r>
              <w:t xml:space="preserve"> &gt; 99% (eficiência de filtração bacteriológica), eficiência mínima de filtragem de 95%. Nas laterais da peça existem quatro grampos metálicos, dois de cada lado, por onde passam as pontas de dois tirantes elásticos brancos, peça metálica para ajuste ao nariz resistente. Deve atender as exigências da norma técnica NBR 13.698. Embalagem contendo dados de identificação, procedência, data de fabricação, prazo de validade, lote e certificado de aprovação (</w:t>
            </w:r>
            <w:proofErr w:type="spellStart"/>
            <w:r>
              <w:t>c.a</w:t>
            </w:r>
            <w:proofErr w:type="spellEnd"/>
            <w:r>
              <w:t>.), produto importado deve conter etiqueta com informações em português.</w:t>
            </w:r>
          </w:p>
        </w:tc>
        <w:tc>
          <w:tcPr>
            <w:tcW w:w="954" w:type="dxa"/>
            <w:tcBorders>
              <w:top w:val="nil"/>
              <w:left w:val="nil"/>
              <w:bottom w:val="single" w:sz="4" w:space="0" w:color="auto"/>
              <w:right w:val="single" w:sz="4" w:space="0" w:color="auto"/>
            </w:tcBorders>
            <w:shd w:val="clear" w:color="auto" w:fill="auto"/>
            <w:vAlign w:val="center"/>
            <w:hideMark/>
          </w:tcPr>
          <w:p w14:paraId="03FC356C"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7D9A135F" w14:textId="77777777" w:rsidR="00B8730B" w:rsidRDefault="00B8730B">
            <w:pPr>
              <w:jc w:val="center"/>
            </w:pPr>
            <w:r>
              <w:t>200</w:t>
            </w:r>
          </w:p>
        </w:tc>
        <w:tc>
          <w:tcPr>
            <w:tcW w:w="1120" w:type="dxa"/>
            <w:tcBorders>
              <w:top w:val="nil"/>
              <w:left w:val="nil"/>
              <w:bottom w:val="single" w:sz="4" w:space="0" w:color="auto"/>
              <w:right w:val="single" w:sz="4" w:space="0" w:color="auto"/>
            </w:tcBorders>
            <w:shd w:val="clear" w:color="auto" w:fill="auto"/>
            <w:vAlign w:val="center"/>
            <w:hideMark/>
          </w:tcPr>
          <w:p w14:paraId="1AE62AFC" w14:textId="77777777" w:rsidR="00B8730B" w:rsidRDefault="00B8730B">
            <w:pPr>
              <w:jc w:val="center"/>
            </w:pPr>
            <w:r>
              <w:t>R$ 8,60</w:t>
            </w:r>
          </w:p>
        </w:tc>
        <w:tc>
          <w:tcPr>
            <w:tcW w:w="1608" w:type="dxa"/>
            <w:gridSpan w:val="2"/>
            <w:tcBorders>
              <w:top w:val="nil"/>
              <w:left w:val="nil"/>
              <w:bottom w:val="single" w:sz="4" w:space="0" w:color="auto"/>
              <w:right w:val="single" w:sz="4" w:space="0" w:color="auto"/>
            </w:tcBorders>
            <w:shd w:val="clear" w:color="auto" w:fill="auto"/>
            <w:vAlign w:val="center"/>
            <w:hideMark/>
          </w:tcPr>
          <w:p w14:paraId="0B0BC89C" w14:textId="77777777" w:rsidR="00B8730B" w:rsidRDefault="00B8730B">
            <w:pPr>
              <w:jc w:val="center"/>
            </w:pPr>
            <w:r>
              <w:t>R$ 1.720,00</w:t>
            </w:r>
          </w:p>
        </w:tc>
      </w:tr>
      <w:tr w:rsidR="00B8730B" w14:paraId="79A4BAED"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5249D7" w14:textId="77777777" w:rsidR="00B8730B" w:rsidRDefault="00B8730B">
            <w:pPr>
              <w:jc w:val="center"/>
            </w:pPr>
            <w:r>
              <w:t>20</w:t>
            </w:r>
          </w:p>
        </w:tc>
        <w:tc>
          <w:tcPr>
            <w:tcW w:w="5187" w:type="dxa"/>
            <w:tcBorders>
              <w:top w:val="nil"/>
              <w:left w:val="nil"/>
              <w:bottom w:val="single" w:sz="4" w:space="0" w:color="auto"/>
              <w:right w:val="single" w:sz="4" w:space="0" w:color="auto"/>
            </w:tcBorders>
            <w:shd w:val="clear" w:color="auto" w:fill="auto"/>
            <w:vAlign w:val="center"/>
            <w:hideMark/>
          </w:tcPr>
          <w:p w14:paraId="2BE7B2E5" w14:textId="77777777" w:rsidR="00B8730B" w:rsidRDefault="00B8730B">
            <w:r>
              <w:t xml:space="preserve">ÓCULOS DE PROTEÇÃO individual, material armação polipropileno, material lente policarbonato, tipo lente </w:t>
            </w:r>
            <w:proofErr w:type="spellStart"/>
            <w:r>
              <w:t>anti-embaçante</w:t>
            </w:r>
            <w:proofErr w:type="spellEnd"/>
            <w:r>
              <w:t xml:space="preserve">, </w:t>
            </w:r>
            <w:proofErr w:type="spellStart"/>
            <w:r>
              <w:t>infradura</w:t>
            </w:r>
            <w:proofErr w:type="spellEnd"/>
            <w:r>
              <w:t xml:space="preserve">, extra </w:t>
            </w:r>
            <w:proofErr w:type="spellStart"/>
            <w:r>
              <w:t>anti-risco</w:t>
            </w:r>
            <w:proofErr w:type="spellEnd"/>
            <w:r>
              <w:t xml:space="preserve">, modelo lentes sobreposição (p/ser usado sobre óculos graduados), </w:t>
            </w:r>
            <w:proofErr w:type="gramStart"/>
            <w:r>
              <w:t>características adicionais incolor</w:t>
            </w:r>
            <w:proofErr w:type="gramEnd"/>
            <w:r>
              <w:t xml:space="preserve">/ proteção contra raios ultravioleta. Especificações Técnicas Mínimas Adicionais: Óculos de sobreposição a óculos de grau convencionais. Proteção </w:t>
            </w:r>
            <w:proofErr w:type="spellStart"/>
            <w:r>
              <w:t>contra-impactos</w:t>
            </w:r>
            <w:proofErr w:type="spellEnd"/>
            <w:r>
              <w:t xml:space="preserve">, construção em policarbonato, hastes ajustáveis, lentes sem emendas, com proteções laterais, embutidas, tratamento </w:t>
            </w:r>
            <w:proofErr w:type="spellStart"/>
            <w:r>
              <w:t>antirisco</w:t>
            </w:r>
            <w:proofErr w:type="spellEnd"/>
            <w:r>
              <w:t xml:space="preserve">, </w:t>
            </w:r>
            <w:proofErr w:type="spellStart"/>
            <w:r>
              <w:t>anti-embaçante</w:t>
            </w:r>
            <w:proofErr w:type="spellEnd"/>
            <w:r>
              <w:t xml:space="preserve">, </w:t>
            </w:r>
            <w:proofErr w:type="spellStart"/>
            <w:r>
              <w:t>anti-ataque</w:t>
            </w:r>
            <w:proofErr w:type="spellEnd"/>
            <w:r>
              <w:t xml:space="preserve"> químico. Com Certificado de Aprovação (C.A),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2C6C358" w14:textId="77777777" w:rsidR="00B8730B" w:rsidRDefault="00B8730B">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4E410419" w14:textId="77777777" w:rsidR="00B8730B" w:rsidRDefault="00B8730B">
            <w:pPr>
              <w:jc w:val="center"/>
            </w:pPr>
            <w:r>
              <w:t>50</w:t>
            </w:r>
          </w:p>
        </w:tc>
        <w:tc>
          <w:tcPr>
            <w:tcW w:w="1120" w:type="dxa"/>
            <w:tcBorders>
              <w:top w:val="nil"/>
              <w:left w:val="nil"/>
              <w:bottom w:val="single" w:sz="4" w:space="0" w:color="auto"/>
              <w:right w:val="single" w:sz="4" w:space="0" w:color="auto"/>
            </w:tcBorders>
            <w:shd w:val="clear" w:color="auto" w:fill="auto"/>
            <w:vAlign w:val="center"/>
            <w:hideMark/>
          </w:tcPr>
          <w:p w14:paraId="2F471A1C" w14:textId="77777777" w:rsidR="00B8730B" w:rsidRDefault="00B8730B">
            <w:pPr>
              <w:jc w:val="center"/>
            </w:pPr>
            <w:r>
              <w:t>R$ 5,77</w:t>
            </w:r>
          </w:p>
        </w:tc>
        <w:tc>
          <w:tcPr>
            <w:tcW w:w="1608" w:type="dxa"/>
            <w:gridSpan w:val="2"/>
            <w:tcBorders>
              <w:top w:val="nil"/>
              <w:left w:val="nil"/>
              <w:bottom w:val="single" w:sz="4" w:space="0" w:color="auto"/>
              <w:right w:val="single" w:sz="4" w:space="0" w:color="auto"/>
            </w:tcBorders>
            <w:shd w:val="clear" w:color="auto" w:fill="auto"/>
            <w:vAlign w:val="center"/>
            <w:hideMark/>
          </w:tcPr>
          <w:p w14:paraId="55C174A5" w14:textId="77777777" w:rsidR="00B8730B" w:rsidRDefault="00B8730B">
            <w:pPr>
              <w:jc w:val="center"/>
            </w:pPr>
            <w:r>
              <w:t>R$ 288,67</w:t>
            </w:r>
          </w:p>
        </w:tc>
      </w:tr>
      <w:tr w:rsidR="00B8730B" w14:paraId="65BC5795"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A3FFE6" w14:textId="77777777" w:rsidR="00B8730B" w:rsidRDefault="00B8730B">
            <w:pPr>
              <w:jc w:val="center"/>
            </w:pPr>
            <w:r>
              <w:t>21</w:t>
            </w:r>
          </w:p>
        </w:tc>
        <w:tc>
          <w:tcPr>
            <w:tcW w:w="5187" w:type="dxa"/>
            <w:tcBorders>
              <w:top w:val="nil"/>
              <w:left w:val="nil"/>
              <w:bottom w:val="single" w:sz="4" w:space="0" w:color="auto"/>
              <w:right w:val="single" w:sz="4" w:space="0" w:color="auto"/>
            </w:tcBorders>
            <w:shd w:val="clear" w:color="auto" w:fill="auto"/>
            <w:vAlign w:val="center"/>
            <w:hideMark/>
          </w:tcPr>
          <w:p w14:paraId="119CE051" w14:textId="77777777" w:rsidR="00B8730B" w:rsidRDefault="00B8730B">
            <w:r>
              <w:t xml:space="preserve">Perneira de segurança, confeccionada em duas camadas de laminado de PVC, tipo polaina, em couro sintético, resistente </w:t>
            </w:r>
            <w:proofErr w:type="gramStart"/>
            <w:r>
              <w:t>à</w:t>
            </w:r>
            <w:proofErr w:type="gramEnd"/>
            <w:r>
              <w:t xml:space="preserve"> picadas de cobras e acidentes com equipamentos.</w:t>
            </w:r>
          </w:p>
        </w:tc>
        <w:tc>
          <w:tcPr>
            <w:tcW w:w="954" w:type="dxa"/>
            <w:tcBorders>
              <w:top w:val="nil"/>
              <w:left w:val="nil"/>
              <w:bottom w:val="single" w:sz="4" w:space="0" w:color="auto"/>
              <w:right w:val="single" w:sz="4" w:space="0" w:color="auto"/>
            </w:tcBorders>
            <w:shd w:val="clear" w:color="auto" w:fill="auto"/>
            <w:vAlign w:val="center"/>
            <w:hideMark/>
          </w:tcPr>
          <w:p w14:paraId="4A563B06" w14:textId="77777777" w:rsidR="00B8730B" w:rsidRDefault="00B8730B">
            <w:pPr>
              <w:jc w:val="center"/>
            </w:pPr>
            <w:r>
              <w:t>Par</w:t>
            </w:r>
          </w:p>
        </w:tc>
        <w:tc>
          <w:tcPr>
            <w:tcW w:w="854" w:type="dxa"/>
            <w:tcBorders>
              <w:top w:val="nil"/>
              <w:left w:val="nil"/>
              <w:bottom w:val="single" w:sz="4" w:space="0" w:color="auto"/>
              <w:right w:val="single" w:sz="4" w:space="0" w:color="auto"/>
            </w:tcBorders>
            <w:shd w:val="clear" w:color="auto" w:fill="auto"/>
            <w:vAlign w:val="center"/>
            <w:hideMark/>
          </w:tcPr>
          <w:p w14:paraId="6923267A"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0487F33C" w14:textId="77777777" w:rsidR="00B8730B" w:rsidRDefault="00B8730B">
            <w:pPr>
              <w:jc w:val="center"/>
            </w:pPr>
            <w:r>
              <w:t>R$ 42,24</w:t>
            </w:r>
          </w:p>
        </w:tc>
        <w:tc>
          <w:tcPr>
            <w:tcW w:w="1608" w:type="dxa"/>
            <w:gridSpan w:val="2"/>
            <w:tcBorders>
              <w:top w:val="nil"/>
              <w:left w:val="nil"/>
              <w:bottom w:val="single" w:sz="4" w:space="0" w:color="auto"/>
              <w:right w:val="single" w:sz="4" w:space="0" w:color="auto"/>
            </w:tcBorders>
            <w:shd w:val="clear" w:color="auto" w:fill="auto"/>
            <w:vAlign w:val="center"/>
            <w:hideMark/>
          </w:tcPr>
          <w:p w14:paraId="6E8B0143" w14:textId="77777777" w:rsidR="00B8730B" w:rsidRDefault="00B8730B">
            <w:pPr>
              <w:jc w:val="center"/>
            </w:pPr>
            <w:r>
              <w:t>R$ 1.267,30</w:t>
            </w:r>
          </w:p>
        </w:tc>
      </w:tr>
      <w:tr w:rsidR="00B8730B" w14:paraId="60F7307F"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578CCDE" w14:textId="77777777" w:rsidR="00B8730B" w:rsidRDefault="00B8730B">
            <w:pPr>
              <w:jc w:val="center"/>
            </w:pPr>
            <w:r>
              <w:t>22</w:t>
            </w:r>
          </w:p>
        </w:tc>
        <w:tc>
          <w:tcPr>
            <w:tcW w:w="5187" w:type="dxa"/>
            <w:tcBorders>
              <w:top w:val="nil"/>
              <w:left w:val="nil"/>
              <w:bottom w:val="single" w:sz="4" w:space="0" w:color="auto"/>
              <w:right w:val="single" w:sz="4" w:space="0" w:color="auto"/>
            </w:tcBorders>
            <w:shd w:val="clear" w:color="auto" w:fill="auto"/>
            <w:vAlign w:val="center"/>
            <w:hideMark/>
          </w:tcPr>
          <w:p w14:paraId="06581D0B" w14:textId="77777777" w:rsidR="00B8730B" w:rsidRDefault="00B8730B">
            <w:r>
              <w:t xml:space="preserve">PROTETOR AURICULAR, tipo concha plug de três flanges, material silicone, características adicionais antialérgico/atóxico. Especificações Técnicas Mínimas Adicionais Protetor auditivo do tipo inserção pré-moldado de silicone com cordão em PVC. Atenuação: 17 DB, estojo com clipe, três flanges curvas que se adaptam ao canal auditivo, confortáveis, higiênicos e reutilizáveis, atóxicos e produzidos com silicone grau farmacêutico, tamanho único. Com Certificado de Aprovação </w:t>
            </w:r>
            <w:r>
              <w:lastRenderedPageBreak/>
              <w:t>(C.A), emitido pelo Ministério Do Trabalho e Emprego (MTE)</w:t>
            </w:r>
          </w:p>
        </w:tc>
        <w:tc>
          <w:tcPr>
            <w:tcW w:w="954" w:type="dxa"/>
            <w:tcBorders>
              <w:top w:val="nil"/>
              <w:left w:val="nil"/>
              <w:bottom w:val="single" w:sz="4" w:space="0" w:color="auto"/>
              <w:right w:val="single" w:sz="4" w:space="0" w:color="auto"/>
            </w:tcBorders>
            <w:shd w:val="clear" w:color="auto" w:fill="auto"/>
            <w:vAlign w:val="center"/>
            <w:hideMark/>
          </w:tcPr>
          <w:p w14:paraId="7D5EF1E7" w14:textId="77777777" w:rsidR="00B8730B" w:rsidRDefault="00B8730B">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E7332FD" w14:textId="77777777" w:rsidR="00B8730B" w:rsidRDefault="00B8730B">
            <w:pPr>
              <w:jc w:val="center"/>
            </w:pPr>
            <w:r>
              <w:t>30</w:t>
            </w:r>
          </w:p>
        </w:tc>
        <w:tc>
          <w:tcPr>
            <w:tcW w:w="1120" w:type="dxa"/>
            <w:tcBorders>
              <w:top w:val="nil"/>
              <w:left w:val="nil"/>
              <w:bottom w:val="single" w:sz="4" w:space="0" w:color="auto"/>
              <w:right w:val="single" w:sz="4" w:space="0" w:color="auto"/>
            </w:tcBorders>
            <w:shd w:val="clear" w:color="auto" w:fill="auto"/>
            <w:vAlign w:val="center"/>
            <w:hideMark/>
          </w:tcPr>
          <w:p w14:paraId="6477E85A" w14:textId="77777777" w:rsidR="00B8730B" w:rsidRDefault="00B8730B">
            <w:pPr>
              <w:jc w:val="center"/>
            </w:pPr>
            <w:r>
              <w:t>R$ 21,79</w:t>
            </w:r>
          </w:p>
        </w:tc>
        <w:tc>
          <w:tcPr>
            <w:tcW w:w="1608" w:type="dxa"/>
            <w:gridSpan w:val="2"/>
            <w:tcBorders>
              <w:top w:val="nil"/>
              <w:left w:val="nil"/>
              <w:bottom w:val="single" w:sz="4" w:space="0" w:color="auto"/>
              <w:right w:val="single" w:sz="4" w:space="0" w:color="auto"/>
            </w:tcBorders>
            <w:shd w:val="clear" w:color="auto" w:fill="auto"/>
            <w:vAlign w:val="center"/>
            <w:hideMark/>
          </w:tcPr>
          <w:p w14:paraId="6719B9BB" w14:textId="77777777" w:rsidR="00B8730B" w:rsidRDefault="00B8730B">
            <w:pPr>
              <w:jc w:val="center"/>
            </w:pPr>
            <w:r>
              <w:t>R$ 653,80</w:t>
            </w:r>
          </w:p>
        </w:tc>
      </w:tr>
      <w:tr w:rsidR="00B8730B" w14:paraId="118C5317" w14:textId="77777777" w:rsidTr="00B8730B">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0C51C1" w14:textId="77777777" w:rsidR="00B8730B" w:rsidRDefault="00B8730B">
            <w:pPr>
              <w:jc w:val="center"/>
            </w:pPr>
            <w:r>
              <w:t>23</w:t>
            </w:r>
          </w:p>
        </w:tc>
        <w:tc>
          <w:tcPr>
            <w:tcW w:w="5187" w:type="dxa"/>
            <w:tcBorders>
              <w:top w:val="nil"/>
              <w:left w:val="nil"/>
              <w:bottom w:val="single" w:sz="4" w:space="0" w:color="auto"/>
              <w:right w:val="single" w:sz="4" w:space="0" w:color="auto"/>
            </w:tcBorders>
            <w:shd w:val="clear" w:color="auto" w:fill="auto"/>
            <w:vAlign w:val="center"/>
            <w:hideMark/>
          </w:tcPr>
          <w:p w14:paraId="21A915E2" w14:textId="77777777" w:rsidR="00B8730B" w:rsidRDefault="00B8730B">
            <w:r>
              <w:t>TOUCA DESCARTÁVEL, confeccionado em tecido não tecido (TNT), gramatura 20 g/m², formato anatômico, tamanho suficiente para a cobertura segura e confortável dos cabelos, com acabamento em elástico. Acondicionado em embalagem plástica com 100 peças de maneira a facilitar a retirada unitária, com dados de identificação, procedência, data de fabricação, validade, número de lote. Fornecedor deve informar o número do C.A. (Certificado de Aprovação).</w:t>
            </w:r>
          </w:p>
        </w:tc>
        <w:tc>
          <w:tcPr>
            <w:tcW w:w="954" w:type="dxa"/>
            <w:tcBorders>
              <w:top w:val="nil"/>
              <w:left w:val="nil"/>
              <w:bottom w:val="single" w:sz="4" w:space="0" w:color="auto"/>
              <w:right w:val="single" w:sz="4" w:space="0" w:color="auto"/>
            </w:tcBorders>
            <w:shd w:val="clear" w:color="auto" w:fill="auto"/>
            <w:vAlign w:val="center"/>
            <w:hideMark/>
          </w:tcPr>
          <w:p w14:paraId="6EB93E7D" w14:textId="77777777" w:rsidR="00B8730B" w:rsidRDefault="00B8730B">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539F34E0" w14:textId="77777777" w:rsidR="00B8730B" w:rsidRDefault="00B8730B">
            <w:pPr>
              <w:jc w:val="center"/>
            </w:pPr>
            <w:r>
              <w:t>500</w:t>
            </w:r>
          </w:p>
        </w:tc>
        <w:tc>
          <w:tcPr>
            <w:tcW w:w="1120" w:type="dxa"/>
            <w:tcBorders>
              <w:top w:val="nil"/>
              <w:left w:val="nil"/>
              <w:bottom w:val="single" w:sz="4" w:space="0" w:color="auto"/>
              <w:right w:val="single" w:sz="4" w:space="0" w:color="auto"/>
            </w:tcBorders>
            <w:shd w:val="clear" w:color="auto" w:fill="auto"/>
            <w:vAlign w:val="center"/>
            <w:hideMark/>
          </w:tcPr>
          <w:p w14:paraId="1DBC4BC5" w14:textId="77777777" w:rsidR="00B8730B" w:rsidRDefault="00B8730B">
            <w:pPr>
              <w:jc w:val="center"/>
            </w:pPr>
            <w:r>
              <w:t>R$ 24,08</w:t>
            </w:r>
          </w:p>
        </w:tc>
        <w:tc>
          <w:tcPr>
            <w:tcW w:w="1608" w:type="dxa"/>
            <w:gridSpan w:val="2"/>
            <w:tcBorders>
              <w:top w:val="nil"/>
              <w:left w:val="nil"/>
              <w:bottom w:val="single" w:sz="4" w:space="0" w:color="auto"/>
              <w:right w:val="single" w:sz="4" w:space="0" w:color="auto"/>
            </w:tcBorders>
            <w:shd w:val="clear" w:color="auto" w:fill="auto"/>
            <w:vAlign w:val="center"/>
            <w:hideMark/>
          </w:tcPr>
          <w:p w14:paraId="5BB3889A" w14:textId="77777777" w:rsidR="00B8730B" w:rsidRDefault="00B8730B">
            <w:pPr>
              <w:jc w:val="center"/>
            </w:pPr>
            <w:r>
              <w:t>R$ 12.040,00</w:t>
            </w:r>
          </w:p>
        </w:tc>
      </w:tr>
      <w:tr w:rsidR="00B8730B" w14:paraId="7ADFA939" w14:textId="77777777" w:rsidTr="00B8730B">
        <w:trPr>
          <w:trHeight w:val="20"/>
        </w:trPr>
        <w:tc>
          <w:tcPr>
            <w:tcW w:w="87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C5659" w14:textId="77777777" w:rsidR="00B8730B" w:rsidRDefault="00B8730B">
            <w:pPr>
              <w:jc w:val="center"/>
              <w:rPr>
                <w:b/>
                <w:bCs/>
                <w:color w:val="000000"/>
              </w:rPr>
            </w:pPr>
            <w:r>
              <w:rPr>
                <w:b/>
                <w:bCs/>
                <w:color w:val="000000"/>
              </w:rPr>
              <w:t>Valor Total</w:t>
            </w:r>
          </w:p>
        </w:tc>
        <w:tc>
          <w:tcPr>
            <w:tcW w:w="1593" w:type="dxa"/>
            <w:tcBorders>
              <w:top w:val="nil"/>
              <w:left w:val="nil"/>
              <w:bottom w:val="single" w:sz="4" w:space="0" w:color="auto"/>
              <w:right w:val="single" w:sz="4" w:space="0" w:color="auto"/>
            </w:tcBorders>
            <w:shd w:val="clear" w:color="auto" w:fill="auto"/>
            <w:noWrap/>
            <w:vAlign w:val="center"/>
            <w:hideMark/>
          </w:tcPr>
          <w:p w14:paraId="246968A1" w14:textId="77777777" w:rsidR="00B8730B" w:rsidRDefault="00B8730B">
            <w:pPr>
              <w:jc w:val="center"/>
              <w:rPr>
                <w:b/>
                <w:bCs/>
                <w:color w:val="000000"/>
              </w:rPr>
            </w:pPr>
            <w:r>
              <w:rPr>
                <w:b/>
                <w:bCs/>
                <w:color w:val="000000"/>
              </w:rPr>
              <w:t>R$ 56.579,82</w:t>
            </w:r>
          </w:p>
        </w:tc>
      </w:tr>
    </w:tbl>
    <w:p w14:paraId="716BED82" w14:textId="77777777"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14:paraId="54839387" w14:textId="77777777" w:rsidR="00A3478A" w:rsidRPr="008F64C1" w:rsidRDefault="00A3478A" w:rsidP="00463889">
      <w:pPr>
        <w:spacing w:before="240" w:line="276" w:lineRule="auto"/>
        <w:ind w:right="7"/>
        <w:jc w:val="both"/>
      </w:pPr>
      <w:r w:rsidRPr="008F64C1">
        <w:t>3.</w:t>
      </w:r>
      <w:r w:rsidR="001342F5">
        <w:t>4</w:t>
      </w:r>
      <w:r w:rsidRPr="008F64C1">
        <w:t xml:space="preserve">. No ato da entrega, deverá ser observado se o prazo de validade dos materiais é igual ou superior a 80% do prazo de validade total. </w:t>
      </w:r>
    </w:p>
    <w:p w14:paraId="56BF9342"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14:paraId="0E81366D" w14:textId="77777777"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14:paraId="0E11B936" w14:textId="77777777"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14:paraId="58FAF647" w14:textId="77777777" w:rsidR="007656A5" w:rsidRDefault="007656A5" w:rsidP="00463889">
      <w:pPr>
        <w:widowControl w:val="0"/>
        <w:spacing w:after="240" w:line="276" w:lineRule="auto"/>
        <w:ind w:right="7"/>
        <w:jc w:val="both"/>
        <w:rPr>
          <w:rFonts w:eastAsia="Calibri"/>
          <w:lang w:eastAsia="en-US"/>
        </w:rPr>
      </w:pPr>
      <w:r w:rsidRPr="008F64C1">
        <w:rPr>
          <w:rFonts w:eastAsia="Calibri"/>
          <w:lang w:eastAsia="en-US"/>
        </w:rPr>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2EC6DB55"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14:paraId="1DD9280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2EE1F182"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14:paraId="2CFAD4F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14:paraId="2DC86E7B" w14:textId="77777777"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7D43365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16891A73"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14:paraId="24C87C14" w14:textId="77777777"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A4CDDFD"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14:paraId="31ECFAC4"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14:paraId="6B5D1275"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6C9A09DD"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14:paraId="6C794AC2"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14:paraId="0435EED7"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14:paraId="2418530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14:paraId="5436BBE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14:paraId="52D2ED1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9.1.3 - Promover por sua conta, através de seguros, a cobertura dos riscos a que se julgar exposta, em vista das responsabilidades que lhe cabem na execução do objeto do edital. </w:t>
      </w:r>
    </w:p>
    <w:p w14:paraId="00DDC42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9.1.4 - Aceitar os acréscimos ou supressões do objeto do edital nos limites fixados no art. 65, §§ 1º e 2º, da Lei Federal nº 8.666/93.</w:t>
      </w:r>
    </w:p>
    <w:p w14:paraId="56BBB6C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14:paraId="7A5F041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2A2D0D4C"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14:paraId="1D63EAC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14:paraId="1D31FFA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14:paraId="22286D3A"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14:paraId="03F3043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1CF58A0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14:paraId="12BCCC1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6FED716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32381D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w:t>
      </w:r>
      <w:r w:rsidRPr="008F64C1">
        <w:rPr>
          <w:rFonts w:eastAsia="Calibri"/>
          <w:lang w:eastAsia="en-US"/>
        </w:rPr>
        <w:lastRenderedPageBreak/>
        <w:t xml:space="preserve">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14:paraId="0438C24B"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11 - DAS SANÇÕES ADMINISTRATIVAS</w:t>
      </w:r>
    </w:p>
    <w:p w14:paraId="108258A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390630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14:paraId="053459C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14:paraId="4465E39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14:paraId="13D8003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14:paraId="608C8C2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0AE99607"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E2D469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w:t>
      </w:r>
      <w:r w:rsidRPr="008F64C1">
        <w:rPr>
          <w:rFonts w:eastAsia="Calibri"/>
          <w:lang w:eastAsia="en-US"/>
        </w:rPr>
        <w:lastRenderedPageBreak/>
        <w:t>eventualmente devidos pelo ou, ainda, quando for o caso, cobrada judicialmente, em consonância com os parágrafos 2º e 3º do artigo 86 da Lei Federal nº 8.666/93.</w:t>
      </w:r>
    </w:p>
    <w:p w14:paraId="69F8C8BE" w14:textId="77777777" w:rsidR="007656A5" w:rsidRDefault="007656A5" w:rsidP="00463889">
      <w:pPr>
        <w:widowControl w:val="0"/>
        <w:autoSpaceDE w:val="0"/>
        <w:autoSpaceDN w:val="0"/>
        <w:adjustRightInd w:val="0"/>
        <w:ind w:right="7"/>
        <w:jc w:val="both"/>
        <w:rPr>
          <w:rFonts w:eastAsia="Calibri"/>
          <w:bCs/>
          <w:lang w:eastAsia="en-US"/>
        </w:rPr>
      </w:pPr>
    </w:p>
    <w:p w14:paraId="083A1757" w14:textId="77777777" w:rsidR="00B8730B" w:rsidRDefault="00B8730B" w:rsidP="00463889">
      <w:pPr>
        <w:widowControl w:val="0"/>
        <w:autoSpaceDE w:val="0"/>
        <w:autoSpaceDN w:val="0"/>
        <w:adjustRightInd w:val="0"/>
        <w:ind w:right="7"/>
        <w:jc w:val="both"/>
        <w:rPr>
          <w:rFonts w:eastAsia="Calibri"/>
          <w:bCs/>
          <w:lang w:eastAsia="en-US"/>
        </w:rPr>
      </w:pPr>
    </w:p>
    <w:p w14:paraId="379E10D0" w14:textId="77777777" w:rsidR="00B8730B" w:rsidRDefault="00B8730B" w:rsidP="00463889">
      <w:pPr>
        <w:widowControl w:val="0"/>
        <w:autoSpaceDE w:val="0"/>
        <w:autoSpaceDN w:val="0"/>
        <w:adjustRightInd w:val="0"/>
        <w:ind w:right="7"/>
        <w:jc w:val="both"/>
        <w:rPr>
          <w:rFonts w:eastAsia="Calibri"/>
          <w:bCs/>
          <w:lang w:eastAsia="en-US"/>
        </w:rPr>
      </w:pPr>
    </w:p>
    <w:p w14:paraId="45F7DBD8" w14:textId="77777777" w:rsidR="00B8730B" w:rsidRDefault="00B8730B" w:rsidP="00463889">
      <w:pPr>
        <w:widowControl w:val="0"/>
        <w:autoSpaceDE w:val="0"/>
        <w:autoSpaceDN w:val="0"/>
        <w:adjustRightInd w:val="0"/>
        <w:ind w:right="7"/>
        <w:jc w:val="both"/>
        <w:rPr>
          <w:rFonts w:eastAsia="Calibri"/>
          <w:bCs/>
          <w:lang w:eastAsia="en-US"/>
        </w:rPr>
      </w:pPr>
    </w:p>
    <w:p w14:paraId="50B9D6F8" w14:textId="77777777" w:rsidR="00B8730B" w:rsidRDefault="00B8730B" w:rsidP="00463889">
      <w:pPr>
        <w:widowControl w:val="0"/>
        <w:autoSpaceDE w:val="0"/>
        <w:autoSpaceDN w:val="0"/>
        <w:adjustRightInd w:val="0"/>
        <w:ind w:right="7"/>
        <w:jc w:val="both"/>
        <w:rPr>
          <w:rFonts w:eastAsia="Calibri"/>
          <w:bCs/>
          <w:lang w:eastAsia="en-US"/>
        </w:rPr>
      </w:pPr>
    </w:p>
    <w:p w14:paraId="0478B859" w14:textId="77777777" w:rsidR="00B8730B" w:rsidRDefault="00B8730B" w:rsidP="00463889">
      <w:pPr>
        <w:widowControl w:val="0"/>
        <w:autoSpaceDE w:val="0"/>
        <w:autoSpaceDN w:val="0"/>
        <w:adjustRightInd w:val="0"/>
        <w:ind w:right="7"/>
        <w:jc w:val="both"/>
        <w:rPr>
          <w:rFonts w:eastAsia="Calibri"/>
          <w:bCs/>
          <w:lang w:eastAsia="en-US"/>
        </w:rPr>
      </w:pPr>
    </w:p>
    <w:p w14:paraId="2644D00D" w14:textId="77777777" w:rsidR="00B8730B" w:rsidRDefault="00B8730B" w:rsidP="00463889">
      <w:pPr>
        <w:widowControl w:val="0"/>
        <w:autoSpaceDE w:val="0"/>
        <w:autoSpaceDN w:val="0"/>
        <w:adjustRightInd w:val="0"/>
        <w:ind w:right="7"/>
        <w:jc w:val="both"/>
        <w:rPr>
          <w:rFonts w:eastAsia="Calibri"/>
          <w:bCs/>
          <w:lang w:eastAsia="en-US"/>
        </w:rPr>
      </w:pPr>
    </w:p>
    <w:p w14:paraId="38EE5286" w14:textId="77777777" w:rsidR="00B8730B" w:rsidRDefault="00B8730B" w:rsidP="00463889">
      <w:pPr>
        <w:widowControl w:val="0"/>
        <w:autoSpaceDE w:val="0"/>
        <w:autoSpaceDN w:val="0"/>
        <w:adjustRightInd w:val="0"/>
        <w:ind w:right="7"/>
        <w:jc w:val="both"/>
        <w:rPr>
          <w:rFonts w:eastAsia="Calibri"/>
          <w:bCs/>
          <w:lang w:eastAsia="en-US"/>
        </w:rPr>
      </w:pPr>
    </w:p>
    <w:p w14:paraId="29E0A351" w14:textId="77777777" w:rsidR="00B8730B" w:rsidRDefault="00B8730B" w:rsidP="00463889">
      <w:pPr>
        <w:widowControl w:val="0"/>
        <w:autoSpaceDE w:val="0"/>
        <w:autoSpaceDN w:val="0"/>
        <w:adjustRightInd w:val="0"/>
        <w:ind w:right="7"/>
        <w:jc w:val="both"/>
        <w:rPr>
          <w:rFonts w:eastAsia="Calibri"/>
          <w:bCs/>
          <w:lang w:eastAsia="en-US"/>
        </w:rPr>
      </w:pPr>
    </w:p>
    <w:p w14:paraId="29E61C97" w14:textId="77777777" w:rsidR="00B8730B" w:rsidRDefault="00B8730B" w:rsidP="00463889">
      <w:pPr>
        <w:widowControl w:val="0"/>
        <w:autoSpaceDE w:val="0"/>
        <w:autoSpaceDN w:val="0"/>
        <w:adjustRightInd w:val="0"/>
        <w:ind w:right="7"/>
        <w:jc w:val="both"/>
        <w:rPr>
          <w:rFonts w:eastAsia="Calibri"/>
          <w:bCs/>
          <w:lang w:eastAsia="en-US"/>
        </w:rPr>
      </w:pPr>
    </w:p>
    <w:p w14:paraId="7BE38F3D" w14:textId="77777777" w:rsidR="00B8730B" w:rsidRDefault="00B8730B" w:rsidP="00463889">
      <w:pPr>
        <w:widowControl w:val="0"/>
        <w:autoSpaceDE w:val="0"/>
        <w:autoSpaceDN w:val="0"/>
        <w:adjustRightInd w:val="0"/>
        <w:ind w:right="7"/>
        <w:jc w:val="both"/>
        <w:rPr>
          <w:rFonts w:eastAsia="Calibri"/>
          <w:bCs/>
          <w:lang w:eastAsia="en-US"/>
        </w:rPr>
      </w:pPr>
    </w:p>
    <w:p w14:paraId="63FB14D0" w14:textId="77777777" w:rsidR="00B8730B" w:rsidRDefault="00B8730B" w:rsidP="00463889">
      <w:pPr>
        <w:widowControl w:val="0"/>
        <w:autoSpaceDE w:val="0"/>
        <w:autoSpaceDN w:val="0"/>
        <w:adjustRightInd w:val="0"/>
        <w:ind w:right="7"/>
        <w:jc w:val="both"/>
        <w:rPr>
          <w:rFonts w:eastAsia="Calibri"/>
          <w:bCs/>
          <w:lang w:eastAsia="en-US"/>
        </w:rPr>
      </w:pPr>
    </w:p>
    <w:p w14:paraId="325A60EE" w14:textId="77777777" w:rsidR="00B8730B" w:rsidRDefault="00B8730B" w:rsidP="00463889">
      <w:pPr>
        <w:widowControl w:val="0"/>
        <w:autoSpaceDE w:val="0"/>
        <w:autoSpaceDN w:val="0"/>
        <w:adjustRightInd w:val="0"/>
        <w:ind w:right="7"/>
        <w:jc w:val="both"/>
        <w:rPr>
          <w:rFonts w:eastAsia="Calibri"/>
          <w:bCs/>
          <w:lang w:eastAsia="en-US"/>
        </w:rPr>
      </w:pPr>
    </w:p>
    <w:p w14:paraId="50455D7B" w14:textId="77777777" w:rsidR="00B8730B" w:rsidRDefault="00B8730B" w:rsidP="00463889">
      <w:pPr>
        <w:widowControl w:val="0"/>
        <w:autoSpaceDE w:val="0"/>
        <w:autoSpaceDN w:val="0"/>
        <w:adjustRightInd w:val="0"/>
        <w:ind w:right="7"/>
        <w:jc w:val="both"/>
        <w:rPr>
          <w:rFonts w:eastAsia="Calibri"/>
          <w:bCs/>
          <w:lang w:eastAsia="en-US"/>
        </w:rPr>
      </w:pPr>
    </w:p>
    <w:p w14:paraId="10201B6B" w14:textId="77777777" w:rsidR="00B8730B" w:rsidRDefault="00B8730B" w:rsidP="00463889">
      <w:pPr>
        <w:widowControl w:val="0"/>
        <w:autoSpaceDE w:val="0"/>
        <w:autoSpaceDN w:val="0"/>
        <w:adjustRightInd w:val="0"/>
        <w:ind w:right="7"/>
        <w:jc w:val="both"/>
        <w:rPr>
          <w:rFonts w:eastAsia="Calibri"/>
          <w:bCs/>
          <w:lang w:eastAsia="en-US"/>
        </w:rPr>
      </w:pPr>
    </w:p>
    <w:p w14:paraId="3AC88248" w14:textId="77777777" w:rsidR="00B8730B" w:rsidRDefault="00B8730B" w:rsidP="00463889">
      <w:pPr>
        <w:widowControl w:val="0"/>
        <w:autoSpaceDE w:val="0"/>
        <w:autoSpaceDN w:val="0"/>
        <w:adjustRightInd w:val="0"/>
        <w:ind w:right="7"/>
        <w:jc w:val="both"/>
        <w:rPr>
          <w:rFonts w:eastAsia="Calibri"/>
          <w:bCs/>
          <w:lang w:eastAsia="en-US"/>
        </w:rPr>
      </w:pPr>
    </w:p>
    <w:p w14:paraId="393AD6A7" w14:textId="77777777" w:rsidR="00B8730B" w:rsidRDefault="00B8730B" w:rsidP="00463889">
      <w:pPr>
        <w:widowControl w:val="0"/>
        <w:autoSpaceDE w:val="0"/>
        <w:autoSpaceDN w:val="0"/>
        <w:adjustRightInd w:val="0"/>
        <w:ind w:right="7"/>
        <w:jc w:val="both"/>
        <w:rPr>
          <w:rFonts w:eastAsia="Calibri"/>
          <w:bCs/>
          <w:lang w:eastAsia="en-US"/>
        </w:rPr>
      </w:pPr>
    </w:p>
    <w:p w14:paraId="21499DFC" w14:textId="77777777" w:rsidR="00B8730B" w:rsidRDefault="00B8730B" w:rsidP="00463889">
      <w:pPr>
        <w:widowControl w:val="0"/>
        <w:autoSpaceDE w:val="0"/>
        <w:autoSpaceDN w:val="0"/>
        <w:adjustRightInd w:val="0"/>
        <w:ind w:right="7"/>
        <w:jc w:val="both"/>
        <w:rPr>
          <w:rFonts w:eastAsia="Calibri"/>
          <w:bCs/>
          <w:lang w:eastAsia="en-US"/>
        </w:rPr>
      </w:pPr>
    </w:p>
    <w:p w14:paraId="203E93CE" w14:textId="77777777" w:rsidR="00B8730B" w:rsidRDefault="00B8730B" w:rsidP="00463889">
      <w:pPr>
        <w:widowControl w:val="0"/>
        <w:autoSpaceDE w:val="0"/>
        <w:autoSpaceDN w:val="0"/>
        <w:adjustRightInd w:val="0"/>
        <w:ind w:right="7"/>
        <w:jc w:val="both"/>
        <w:rPr>
          <w:rFonts w:eastAsia="Calibri"/>
          <w:bCs/>
          <w:lang w:eastAsia="en-US"/>
        </w:rPr>
      </w:pPr>
    </w:p>
    <w:p w14:paraId="1BB915B6" w14:textId="77777777" w:rsidR="00B8730B" w:rsidRDefault="00B8730B" w:rsidP="00463889">
      <w:pPr>
        <w:widowControl w:val="0"/>
        <w:autoSpaceDE w:val="0"/>
        <w:autoSpaceDN w:val="0"/>
        <w:adjustRightInd w:val="0"/>
        <w:ind w:right="7"/>
        <w:jc w:val="both"/>
        <w:rPr>
          <w:rFonts w:eastAsia="Calibri"/>
          <w:bCs/>
          <w:lang w:eastAsia="en-US"/>
        </w:rPr>
      </w:pPr>
    </w:p>
    <w:p w14:paraId="2682B2B9" w14:textId="77777777" w:rsidR="00B8730B" w:rsidRDefault="00B8730B" w:rsidP="00463889">
      <w:pPr>
        <w:widowControl w:val="0"/>
        <w:autoSpaceDE w:val="0"/>
        <w:autoSpaceDN w:val="0"/>
        <w:adjustRightInd w:val="0"/>
        <w:ind w:right="7"/>
        <w:jc w:val="both"/>
        <w:rPr>
          <w:rFonts w:eastAsia="Calibri"/>
          <w:bCs/>
          <w:lang w:eastAsia="en-US"/>
        </w:rPr>
      </w:pPr>
    </w:p>
    <w:p w14:paraId="7F0F213E" w14:textId="77777777" w:rsidR="00B8730B" w:rsidRDefault="00B8730B" w:rsidP="00463889">
      <w:pPr>
        <w:widowControl w:val="0"/>
        <w:autoSpaceDE w:val="0"/>
        <w:autoSpaceDN w:val="0"/>
        <w:adjustRightInd w:val="0"/>
        <w:ind w:right="7"/>
        <w:jc w:val="both"/>
        <w:rPr>
          <w:rFonts w:eastAsia="Calibri"/>
          <w:bCs/>
          <w:lang w:eastAsia="en-US"/>
        </w:rPr>
      </w:pPr>
    </w:p>
    <w:p w14:paraId="027B5704" w14:textId="77777777" w:rsidR="00B8730B" w:rsidRDefault="00B8730B" w:rsidP="00463889">
      <w:pPr>
        <w:widowControl w:val="0"/>
        <w:autoSpaceDE w:val="0"/>
        <w:autoSpaceDN w:val="0"/>
        <w:adjustRightInd w:val="0"/>
        <w:ind w:right="7"/>
        <w:jc w:val="both"/>
        <w:rPr>
          <w:rFonts w:eastAsia="Calibri"/>
          <w:bCs/>
          <w:lang w:eastAsia="en-US"/>
        </w:rPr>
      </w:pPr>
    </w:p>
    <w:p w14:paraId="50C5E1EF" w14:textId="77777777" w:rsidR="00B8730B" w:rsidRDefault="00B8730B" w:rsidP="00463889">
      <w:pPr>
        <w:widowControl w:val="0"/>
        <w:autoSpaceDE w:val="0"/>
        <w:autoSpaceDN w:val="0"/>
        <w:adjustRightInd w:val="0"/>
        <w:ind w:right="7"/>
        <w:jc w:val="both"/>
        <w:rPr>
          <w:rFonts w:eastAsia="Calibri"/>
          <w:bCs/>
          <w:lang w:eastAsia="en-US"/>
        </w:rPr>
      </w:pPr>
    </w:p>
    <w:p w14:paraId="5279717B" w14:textId="77777777" w:rsidR="00B8730B" w:rsidRDefault="00B8730B" w:rsidP="00463889">
      <w:pPr>
        <w:widowControl w:val="0"/>
        <w:autoSpaceDE w:val="0"/>
        <w:autoSpaceDN w:val="0"/>
        <w:adjustRightInd w:val="0"/>
        <w:ind w:right="7"/>
        <w:jc w:val="both"/>
        <w:rPr>
          <w:rFonts w:eastAsia="Calibri"/>
          <w:bCs/>
          <w:lang w:eastAsia="en-US"/>
        </w:rPr>
      </w:pPr>
    </w:p>
    <w:p w14:paraId="18035C7E" w14:textId="77777777" w:rsidR="00B8730B" w:rsidRDefault="00B8730B" w:rsidP="00463889">
      <w:pPr>
        <w:widowControl w:val="0"/>
        <w:autoSpaceDE w:val="0"/>
        <w:autoSpaceDN w:val="0"/>
        <w:adjustRightInd w:val="0"/>
        <w:ind w:right="7"/>
        <w:jc w:val="both"/>
        <w:rPr>
          <w:rFonts w:eastAsia="Calibri"/>
          <w:bCs/>
          <w:lang w:eastAsia="en-US"/>
        </w:rPr>
      </w:pPr>
    </w:p>
    <w:p w14:paraId="54001B53" w14:textId="77777777" w:rsidR="00B8730B" w:rsidRDefault="00B8730B" w:rsidP="00463889">
      <w:pPr>
        <w:widowControl w:val="0"/>
        <w:autoSpaceDE w:val="0"/>
        <w:autoSpaceDN w:val="0"/>
        <w:adjustRightInd w:val="0"/>
        <w:ind w:right="7"/>
        <w:jc w:val="both"/>
        <w:rPr>
          <w:rFonts w:eastAsia="Calibri"/>
          <w:bCs/>
          <w:lang w:eastAsia="en-US"/>
        </w:rPr>
      </w:pPr>
    </w:p>
    <w:p w14:paraId="232518EB" w14:textId="77777777" w:rsidR="00B8730B" w:rsidRDefault="00B8730B" w:rsidP="00463889">
      <w:pPr>
        <w:widowControl w:val="0"/>
        <w:autoSpaceDE w:val="0"/>
        <w:autoSpaceDN w:val="0"/>
        <w:adjustRightInd w:val="0"/>
        <w:ind w:right="7"/>
        <w:jc w:val="both"/>
        <w:rPr>
          <w:rFonts w:eastAsia="Calibri"/>
          <w:bCs/>
          <w:lang w:eastAsia="en-US"/>
        </w:rPr>
      </w:pPr>
    </w:p>
    <w:p w14:paraId="6139BA13" w14:textId="77777777" w:rsidR="00B8730B" w:rsidRDefault="00B8730B" w:rsidP="00463889">
      <w:pPr>
        <w:widowControl w:val="0"/>
        <w:autoSpaceDE w:val="0"/>
        <w:autoSpaceDN w:val="0"/>
        <w:adjustRightInd w:val="0"/>
        <w:ind w:right="7"/>
        <w:jc w:val="both"/>
        <w:rPr>
          <w:rFonts w:eastAsia="Calibri"/>
          <w:bCs/>
          <w:lang w:eastAsia="en-US"/>
        </w:rPr>
      </w:pPr>
    </w:p>
    <w:p w14:paraId="7EA44869" w14:textId="6B1B47D8" w:rsidR="00B8730B" w:rsidRDefault="00B8730B" w:rsidP="00463889">
      <w:pPr>
        <w:widowControl w:val="0"/>
        <w:autoSpaceDE w:val="0"/>
        <w:autoSpaceDN w:val="0"/>
        <w:adjustRightInd w:val="0"/>
        <w:ind w:right="7"/>
        <w:jc w:val="both"/>
        <w:rPr>
          <w:rFonts w:eastAsia="Calibri"/>
          <w:bCs/>
          <w:lang w:eastAsia="en-US"/>
        </w:rPr>
      </w:pPr>
    </w:p>
    <w:p w14:paraId="10A00A81" w14:textId="66BFB307" w:rsidR="00F51742" w:rsidRDefault="00F51742" w:rsidP="00463889">
      <w:pPr>
        <w:widowControl w:val="0"/>
        <w:autoSpaceDE w:val="0"/>
        <w:autoSpaceDN w:val="0"/>
        <w:adjustRightInd w:val="0"/>
        <w:ind w:right="7"/>
        <w:jc w:val="both"/>
        <w:rPr>
          <w:rFonts w:eastAsia="Calibri"/>
          <w:bCs/>
          <w:lang w:eastAsia="en-US"/>
        </w:rPr>
      </w:pPr>
    </w:p>
    <w:p w14:paraId="63440E46" w14:textId="44E48180" w:rsidR="00F51742" w:rsidRDefault="00F51742" w:rsidP="00463889">
      <w:pPr>
        <w:widowControl w:val="0"/>
        <w:autoSpaceDE w:val="0"/>
        <w:autoSpaceDN w:val="0"/>
        <w:adjustRightInd w:val="0"/>
        <w:ind w:right="7"/>
        <w:jc w:val="both"/>
        <w:rPr>
          <w:rFonts w:eastAsia="Calibri"/>
          <w:bCs/>
          <w:lang w:eastAsia="en-US"/>
        </w:rPr>
      </w:pPr>
    </w:p>
    <w:p w14:paraId="0D48DED3" w14:textId="3F98F787" w:rsidR="00F51742" w:rsidRDefault="00F51742" w:rsidP="00463889">
      <w:pPr>
        <w:widowControl w:val="0"/>
        <w:autoSpaceDE w:val="0"/>
        <w:autoSpaceDN w:val="0"/>
        <w:adjustRightInd w:val="0"/>
        <w:ind w:right="7"/>
        <w:jc w:val="both"/>
        <w:rPr>
          <w:rFonts w:eastAsia="Calibri"/>
          <w:bCs/>
          <w:lang w:eastAsia="en-US"/>
        </w:rPr>
      </w:pPr>
    </w:p>
    <w:p w14:paraId="6A5CDCB1" w14:textId="078B6CAA" w:rsidR="00F51742" w:rsidRDefault="00F51742" w:rsidP="00463889">
      <w:pPr>
        <w:widowControl w:val="0"/>
        <w:autoSpaceDE w:val="0"/>
        <w:autoSpaceDN w:val="0"/>
        <w:adjustRightInd w:val="0"/>
        <w:ind w:right="7"/>
        <w:jc w:val="both"/>
        <w:rPr>
          <w:rFonts w:eastAsia="Calibri"/>
          <w:bCs/>
          <w:lang w:eastAsia="en-US"/>
        </w:rPr>
      </w:pPr>
    </w:p>
    <w:p w14:paraId="0AD45AA0" w14:textId="0FA56DB1" w:rsidR="00F51742" w:rsidRDefault="00F51742" w:rsidP="00463889">
      <w:pPr>
        <w:widowControl w:val="0"/>
        <w:autoSpaceDE w:val="0"/>
        <w:autoSpaceDN w:val="0"/>
        <w:adjustRightInd w:val="0"/>
        <w:ind w:right="7"/>
        <w:jc w:val="both"/>
        <w:rPr>
          <w:rFonts w:eastAsia="Calibri"/>
          <w:bCs/>
          <w:lang w:eastAsia="en-US"/>
        </w:rPr>
      </w:pPr>
    </w:p>
    <w:p w14:paraId="586DD04D" w14:textId="07DD123C" w:rsidR="00F51742" w:rsidRDefault="00F51742" w:rsidP="00463889">
      <w:pPr>
        <w:widowControl w:val="0"/>
        <w:autoSpaceDE w:val="0"/>
        <w:autoSpaceDN w:val="0"/>
        <w:adjustRightInd w:val="0"/>
        <w:ind w:right="7"/>
        <w:jc w:val="both"/>
        <w:rPr>
          <w:rFonts w:eastAsia="Calibri"/>
          <w:bCs/>
          <w:lang w:eastAsia="en-US"/>
        </w:rPr>
      </w:pPr>
    </w:p>
    <w:p w14:paraId="47114FBA" w14:textId="77777777" w:rsidR="00F51742" w:rsidRDefault="00F51742" w:rsidP="00463889">
      <w:pPr>
        <w:widowControl w:val="0"/>
        <w:autoSpaceDE w:val="0"/>
        <w:autoSpaceDN w:val="0"/>
        <w:adjustRightInd w:val="0"/>
        <w:ind w:right="7"/>
        <w:jc w:val="both"/>
        <w:rPr>
          <w:rFonts w:eastAsia="Calibri"/>
          <w:bCs/>
          <w:lang w:eastAsia="en-US"/>
        </w:rPr>
      </w:pPr>
    </w:p>
    <w:p w14:paraId="7F7AD85B" w14:textId="77777777" w:rsidR="00B8730B" w:rsidRDefault="00B8730B" w:rsidP="00463889">
      <w:pPr>
        <w:widowControl w:val="0"/>
        <w:autoSpaceDE w:val="0"/>
        <w:autoSpaceDN w:val="0"/>
        <w:adjustRightInd w:val="0"/>
        <w:ind w:right="7"/>
        <w:jc w:val="both"/>
        <w:rPr>
          <w:rFonts w:eastAsia="Calibri"/>
          <w:bCs/>
          <w:lang w:eastAsia="en-US"/>
        </w:rPr>
      </w:pPr>
    </w:p>
    <w:p w14:paraId="26CB10C6" w14:textId="77777777" w:rsidR="00B8730B" w:rsidRDefault="00B8730B" w:rsidP="00463889">
      <w:pPr>
        <w:widowControl w:val="0"/>
        <w:autoSpaceDE w:val="0"/>
        <w:autoSpaceDN w:val="0"/>
        <w:adjustRightInd w:val="0"/>
        <w:ind w:right="7"/>
        <w:jc w:val="both"/>
        <w:rPr>
          <w:rFonts w:eastAsia="Calibri"/>
          <w:bCs/>
          <w:lang w:eastAsia="en-US"/>
        </w:rPr>
      </w:pPr>
    </w:p>
    <w:p w14:paraId="574F3D31" w14:textId="77777777" w:rsidR="00B8730B" w:rsidRDefault="00B8730B" w:rsidP="00463889">
      <w:pPr>
        <w:widowControl w:val="0"/>
        <w:autoSpaceDE w:val="0"/>
        <w:autoSpaceDN w:val="0"/>
        <w:adjustRightInd w:val="0"/>
        <w:ind w:right="7"/>
        <w:jc w:val="both"/>
        <w:rPr>
          <w:rFonts w:eastAsia="Calibri"/>
          <w:bCs/>
          <w:lang w:eastAsia="en-US"/>
        </w:rPr>
      </w:pPr>
    </w:p>
    <w:p w14:paraId="15EB62A9" w14:textId="77777777" w:rsidR="00B8730B" w:rsidRDefault="00B8730B" w:rsidP="00463889">
      <w:pPr>
        <w:widowControl w:val="0"/>
        <w:autoSpaceDE w:val="0"/>
        <w:autoSpaceDN w:val="0"/>
        <w:adjustRightInd w:val="0"/>
        <w:ind w:right="7"/>
        <w:jc w:val="both"/>
        <w:rPr>
          <w:rFonts w:eastAsia="Calibri"/>
          <w:bCs/>
          <w:lang w:eastAsia="en-US"/>
        </w:rPr>
      </w:pPr>
    </w:p>
    <w:p w14:paraId="0234A96B" w14:textId="77777777" w:rsidR="00B8730B" w:rsidRDefault="00B8730B" w:rsidP="00463889">
      <w:pPr>
        <w:widowControl w:val="0"/>
        <w:autoSpaceDE w:val="0"/>
        <w:autoSpaceDN w:val="0"/>
        <w:adjustRightInd w:val="0"/>
        <w:ind w:right="7"/>
        <w:jc w:val="both"/>
        <w:rPr>
          <w:rFonts w:eastAsia="Calibri"/>
          <w:bCs/>
          <w:lang w:eastAsia="en-US"/>
        </w:rPr>
      </w:pPr>
    </w:p>
    <w:p w14:paraId="39540DF1"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II</w:t>
      </w:r>
    </w:p>
    <w:p w14:paraId="68A7A680" w14:textId="77777777"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14:paraId="02AB6614" w14:textId="77777777"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544CFD">
        <w:rPr>
          <w:rFonts w:eastAsia="Arial"/>
          <w:b/>
          <w:bCs/>
          <w:lang w:val="pt-PT" w:eastAsia="pt-PT" w:bidi="pt-PT"/>
        </w:rPr>
        <w:t>2</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64C1" w14:paraId="00C56F3A" w14:textId="77777777" w:rsidTr="00C819C2">
        <w:trPr>
          <w:trHeight w:val="20"/>
          <w:jc w:val="center"/>
        </w:trPr>
        <w:tc>
          <w:tcPr>
            <w:tcW w:w="10208" w:type="dxa"/>
            <w:gridSpan w:val="7"/>
            <w:hideMark/>
          </w:tcPr>
          <w:p w14:paraId="0477BE1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r>
      <w:tr w:rsidR="007656A5" w:rsidRPr="008F64C1" w14:paraId="70C2037E" w14:textId="77777777" w:rsidTr="00C819C2">
        <w:trPr>
          <w:trHeight w:val="20"/>
          <w:jc w:val="center"/>
        </w:trPr>
        <w:tc>
          <w:tcPr>
            <w:tcW w:w="5488" w:type="dxa"/>
            <w:gridSpan w:val="4"/>
            <w:hideMark/>
          </w:tcPr>
          <w:p w14:paraId="3148C4E0"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Logradouro:</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1627" w:type="dxa"/>
            <w:hideMark/>
          </w:tcPr>
          <w:p w14:paraId="4FB59487"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14:paraId="040FE49D"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14:paraId="54497D3D" w14:textId="77777777" w:rsidTr="00C819C2">
        <w:trPr>
          <w:trHeight w:val="20"/>
          <w:jc w:val="center"/>
        </w:trPr>
        <w:tc>
          <w:tcPr>
            <w:tcW w:w="3051" w:type="dxa"/>
            <w:hideMark/>
          </w:tcPr>
          <w:p w14:paraId="5E0CFC45"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1192" w:type="dxa"/>
            <w:gridSpan w:val="2"/>
            <w:hideMark/>
          </w:tcPr>
          <w:p w14:paraId="3336DAE1"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14:paraId="5A77AE39"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14:paraId="3C639B4C"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2" w:name="Texto7"/>
            <w:r w:rsidR="000177C0"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lang w:eastAsia="en-US"/>
              </w:rPr>
              <w:fldChar w:fldCharType="end"/>
            </w:r>
            <w:bookmarkEnd w:id="2"/>
          </w:p>
        </w:tc>
      </w:tr>
      <w:tr w:rsidR="007656A5" w:rsidRPr="008F64C1" w14:paraId="7A9C38AE" w14:textId="77777777" w:rsidTr="00C819C2">
        <w:trPr>
          <w:trHeight w:val="20"/>
          <w:jc w:val="center"/>
        </w:trPr>
        <w:tc>
          <w:tcPr>
            <w:tcW w:w="3376" w:type="dxa"/>
            <w:gridSpan w:val="2"/>
            <w:hideMark/>
          </w:tcPr>
          <w:p w14:paraId="225663B4"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0177C0"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0177C0" w:rsidRPr="008F64C1">
              <w:rPr>
                <w:rFonts w:eastAsia="Calibri"/>
                <w:b/>
                <w:bCs/>
                <w:noProof/>
                <w:lang w:eastAsia="en-US"/>
              </w:rPr>
            </w:r>
            <w:r w:rsidR="000177C0"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0177C0" w:rsidRPr="008F64C1">
              <w:rPr>
                <w:rFonts w:eastAsia="Calibri"/>
                <w:b/>
                <w:bCs/>
                <w:noProof/>
                <w:lang w:eastAsia="en-US"/>
              </w:rPr>
              <w:fldChar w:fldCharType="end"/>
            </w:r>
          </w:p>
        </w:tc>
        <w:tc>
          <w:tcPr>
            <w:tcW w:w="6832" w:type="dxa"/>
            <w:gridSpan w:val="5"/>
            <w:hideMark/>
          </w:tcPr>
          <w:p w14:paraId="673BC25C" w14:textId="77777777"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14:paraId="2B69D01F" w14:textId="77777777" w:rsidTr="00C819C2">
        <w:trPr>
          <w:trHeight w:val="20"/>
          <w:jc w:val="center"/>
        </w:trPr>
        <w:tc>
          <w:tcPr>
            <w:tcW w:w="3376" w:type="dxa"/>
            <w:gridSpan w:val="2"/>
          </w:tcPr>
          <w:p w14:paraId="563775AD" w14:textId="77777777"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14:paraId="28AA6177" w14:textId="77777777"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14:paraId="15621074" w14:textId="77777777" w:rsidR="007656A5" w:rsidRPr="008F64C1" w:rsidRDefault="007656A5" w:rsidP="00463889">
      <w:pPr>
        <w:widowControl w:val="0"/>
        <w:spacing w:line="276" w:lineRule="auto"/>
        <w:ind w:right="7"/>
        <w:jc w:val="center"/>
        <w:rPr>
          <w:rFonts w:eastAsia="Arial"/>
          <w:lang w:val="pt-PT" w:eastAsia="pt-PT" w:bidi="pt-PT"/>
        </w:rPr>
      </w:pPr>
    </w:p>
    <w:tbl>
      <w:tblPr>
        <w:tblW w:w="101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3"/>
        <w:gridCol w:w="4548"/>
        <w:gridCol w:w="954"/>
        <w:gridCol w:w="854"/>
        <w:gridCol w:w="1123"/>
        <w:gridCol w:w="754"/>
        <w:gridCol w:w="8"/>
        <w:gridCol w:w="750"/>
        <w:gridCol w:w="7"/>
      </w:tblGrid>
      <w:tr w:rsidR="00B8730B" w14:paraId="026C9F0C" w14:textId="77777777" w:rsidTr="00B8730B">
        <w:trPr>
          <w:trHeight w:val="20"/>
        </w:trPr>
        <w:tc>
          <w:tcPr>
            <w:tcW w:w="620" w:type="dxa"/>
            <w:shd w:val="clear" w:color="auto" w:fill="auto"/>
            <w:noWrap/>
            <w:vAlign w:val="center"/>
            <w:hideMark/>
          </w:tcPr>
          <w:p w14:paraId="6E1DE7C9" w14:textId="77777777" w:rsidR="00B8730B" w:rsidRDefault="00B8730B">
            <w:pPr>
              <w:jc w:val="center"/>
              <w:rPr>
                <w:b/>
                <w:bCs/>
              </w:rPr>
            </w:pPr>
            <w:r>
              <w:rPr>
                <w:b/>
                <w:bCs/>
              </w:rPr>
              <w:t>Item</w:t>
            </w:r>
          </w:p>
        </w:tc>
        <w:tc>
          <w:tcPr>
            <w:tcW w:w="5051" w:type="dxa"/>
            <w:gridSpan w:val="2"/>
            <w:shd w:val="clear" w:color="auto" w:fill="auto"/>
            <w:vAlign w:val="center"/>
            <w:hideMark/>
          </w:tcPr>
          <w:p w14:paraId="0C520C53" w14:textId="77777777" w:rsidR="00B8730B" w:rsidRDefault="00B8730B" w:rsidP="00B8730B">
            <w:pPr>
              <w:jc w:val="center"/>
              <w:rPr>
                <w:b/>
                <w:bCs/>
              </w:rPr>
            </w:pPr>
            <w:r>
              <w:rPr>
                <w:b/>
                <w:bCs/>
              </w:rPr>
              <w:t>Material</w:t>
            </w:r>
          </w:p>
        </w:tc>
        <w:tc>
          <w:tcPr>
            <w:tcW w:w="954" w:type="dxa"/>
            <w:shd w:val="clear" w:color="auto" w:fill="auto"/>
            <w:noWrap/>
            <w:vAlign w:val="center"/>
            <w:hideMark/>
          </w:tcPr>
          <w:p w14:paraId="42AF7AD5" w14:textId="77777777" w:rsidR="00B8730B" w:rsidRDefault="00B8730B">
            <w:pPr>
              <w:jc w:val="center"/>
              <w:rPr>
                <w:b/>
                <w:bCs/>
              </w:rPr>
            </w:pPr>
            <w:proofErr w:type="spellStart"/>
            <w:r>
              <w:rPr>
                <w:b/>
                <w:bCs/>
              </w:rPr>
              <w:t>Und</w:t>
            </w:r>
            <w:proofErr w:type="spellEnd"/>
          </w:p>
        </w:tc>
        <w:tc>
          <w:tcPr>
            <w:tcW w:w="854" w:type="dxa"/>
            <w:shd w:val="clear" w:color="auto" w:fill="auto"/>
            <w:noWrap/>
            <w:vAlign w:val="center"/>
            <w:hideMark/>
          </w:tcPr>
          <w:p w14:paraId="61081D6F" w14:textId="77777777" w:rsidR="00B8730B" w:rsidRDefault="00B8730B">
            <w:pPr>
              <w:jc w:val="center"/>
              <w:rPr>
                <w:b/>
                <w:bCs/>
              </w:rPr>
            </w:pPr>
            <w:r>
              <w:rPr>
                <w:b/>
                <w:bCs/>
              </w:rPr>
              <w:t>Quant.</w:t>
            </w:r>
          </w:p>
        </w:tc>
        <w:tc>
          <w:tcPr>
            <w:tcW w:w="1123" w:type="dxa"/>
            <w:vAlign w:val="center"/>
          </w:tcPr>
          <w:p w14:paraId="0F5E2649" w14:textId="77777777" w:rsidR="00B8730B" w:rsidRDefault="00B8730B" w:rsidP="00B8730B">
            <w:pPr>
              <w:jc w:val="center"/>
              <w:rPr>
                <w:b/>
                <w:bCs/>
              </w:rPr>
            </w:pPr>
            <w:r>
              <w:rPr>
                <w:b/>
                <w:bCs/>
              </w:rPr>
              <w:t>Marca</w:t>
            </w:r>
          </w:p>
        </w:tc>
        <w:tc>
          <w:tcPr>
            <w:tcW w:w="754" w:type="dxa"/>
            <w:shd w:val="clear" w:color="auto" w:fill="auto"/>
            <w:noWrap/>
            <w:vAlign w:val="center"/>
            <w:hideMark/>
          </w:tcPr>
          <w:p w14:paraId="29EF74C5" w14:textId="77777777" w:rsidR="00B8730B" w:rsidRDefault="00B8730B">
            <w:pPr>
              <w:jc w:val="center"/>
              <w:rPr>
                <w:b/>
                <w:bCs/>
              </w:rPr>
            </w:pPr>
            <w:r>
              <w:rPr>
                <w:b/>
                <w:bCs/>
              </w:rPr>
              <w:t>Val. Unit.</w:t>
            </w:r>
          </w:p>
        </w:tc>
        <w:tc>
          <w:tcPr>
            <w:tcW w:w="765" w:type="dxa"/>
            <w:gridSpan w:val="3"/>
            <w:shd w:val="clear" w:color="auto" w:fill="auto"/>
            <w:noWrap/>
            <w:vAlign w:val="center"/>
            <w:hideMark/>
          </w:tcPr>
          <w:p w14:paraId="625F7086" w14:textId="77777777" w:rsidR="00B8730B" w:rsidRDefault="00B8730B">
            <w:pPr>
              <w:jc w:val="center"/>
              <w:rPr>
                <w:b/>
                <w:bCs/>
              </w:rPr>
            </w:pPr>
            <w:r>
              <w:rPr>
                <w:b/>
                <w:bCs/>
              </w:rPr>
              <w:t>Val. Total</w:t>
            </w:r>
          </w:p>
        </w:tc>
      </w:tr>
      <w:tr w:rsidR="00B8730B" w14:paraId="4E8432EE" w14:textId="77777777" w:rsidTr="00B8730B">
        <w:trPr>
          <w:trHeight w:val="20"/>
        </w:trPr>
        <w:tc>
          <w:tcPr>
            <w:tcW w:w="620" w:type="dxa"/>
            <w:shd w:val="clear" w:color="auto" w:fill="auto"/>
            <w:vAlign w:val="center"/>
            <w:hideMark/>
          </w:tcPr>
          <w:p w14:paraId="1C1E4516" w14:textId="77777777" w:rsidR="00B8730B" w:rsidRDefault="00B8730B">
            <w:pPr>
              <w:jc w:val="center"/>
            </w:pPr>
            <w:r>
              <w:t>1</w:t>
            </w:r>
          </w:p>
        </w:tc>
        <w:tc>
          <w:tcPr>
            <w:tcW w:w="5051" w:type="dxa"/>
            <w:gridSpan w:val="2"/>
            <w:shd w:val="clear" w:color="auto" w:fill="auto"/>
            <w:vAlign w:val="center"/>
            <w:hideMark/>
          </w:tcPr>
          <w:p w14:paraId="504D1989" w14:textId="77777777" w:rsidR="00B8730B" w:rsidRDefault="00B8730B" w:rsidP="00B8730B">
            <w:pPr>
              <w:jc w:val="both"/>
            </w:pPr>
            <w:r>
              <w:t>Bota de borracha sem forro, com excelente resistência a abrasão, rasgamento e tração, cano flexível tornando muito confortável. Altura do cano aproximado: 38 a 40 cm. Tamanhos variados</w:t>
            </w:r>
          </w:p>
        </w:tc>
        <w:tc>
          <w:tcPr>
            <w:tcW w:w="954" w:type="dxa"/>
            <w:shd w:val="clear" w:color="auto" w:fill="auto"/>
            <w:vAlign w:val="center"/>
            <w:hideMark/>
          </w:tcPr>
          <w:p w14:paraId="38D9849F" w14:textId="77777777" w:rsidR="00B8730B" w:rsidRDefault="00B8730B">
            <w:pPr>
              <w:jc w:val="center"/>
            </w:pPr>
            <w:r>
              <w:t>Par</w:t>
            </w:r>
          </w:p>
        </w:tc>
        <w:tc>
          <w:tcPr>
            <w:tcW w:w="854" w:type="dxa"/>
            <w:shd w:val="clear" w:color="auto" w:fill="auto"/>
            <w:vAlign w:val="center"/>
            <w:hideMark/>
          </w:tcPr>
          <w:p w14:paraId="0BC1982A" w14:textId="77777777" w:rsidR="00B8730B" w:rsidRDefault="00B8730B">
            <w:pPr>
              <w:jc w:val="center"/>
            </w:pPr>
            <w:r>
              <w:t>35</w:t>
            </w:r>
          </w:p>
        </w:tc>
        <w:tc>
          <w:tcPr>
            <w:tcW w:w="1123" w:type="dxa"/>
          </w:tcPr>
          <w:p w14:paraId="1CF732EA" w14:textId="77777777" w:rsidR="00B8730B" w:rsidRDefault="00B8730B">
            <w:pPr>
              <w:jc w:val="center"/>
            </w:pPr>
          </w:p>
        </w:tc>
        <w:tc>
          <w:tcPr>
            <w:tcW w:w="754" w:type="dxa"/>
            <w:shd w:val="clear" w:color="auto" w:fill="auto"/>
            <w:vAlign w:val="center"/>
          </w:tcPr>
          <w:p w14:paraId="52690290" w14:textId="77777777" w:rsidR="00B8730B" w:rsidRDefault="00B8730B">
            <w:pPr>
              <w:jc w:val="center"/>
            </w:pPr>
          </w:p>
        </w:tc>
        <w:tc>
          <w:tcPr>
            <w:tcW w:w="765" w:type="dxa"/>
            <w:gridSpan w:val="3"/>
            <w:shd w:val="clear" w:color="auto" w:fill="auto"/>
            <w:vAlign w:val="center"/>
          </w:tcPr>
          <w:p w14:paraId="21943A10" w14:textId="77777777" w:rsidR="00B8730B" w:rsidRDefault="00B8730B">
            <w:pPr>
              <w:jc w:val="center"/>
            </w:pPr>
          </w:p>
        </w:tc>
      </w:tr>
      <w:tr w:rsidR="00B8730B" w14:paraId="0B6DFD58" w14:textId="77777777" w:rsidTr="00B8730B">
        <w:trPr>
          <w:trHeight w:val="20"/>
        </w:trPr>
        <w:tc>
          <w:tcPr>
            <w:tcW w:w="620" w:type="dxa"/>
            <w:shd w:val="clear" w:color="auto" w:fill="auto"/>
            <w:vAlign w:val="center"/>
            <w:hideMark/>
          </w:tcPr>
          <w:p w14:paraId="40A2BA5D" w14:textId="77777777" w:rsidR="00B8730B" w:rsidRDefault="00B8730B">
            <w:pPr>
              <w:jc w:val="center"/>
            </w:pPr>
            <w:r>
              <w:t>2</w:t>
            </w:r>
          </w:p>
        </w:tc>
        <w:tc>
          <w:tcPr>
            <w:tcW w:w="5051" w:type="dxa"/>
            <w:gridSpan w:val="2"/>
            <w:shd w:val="clear" w:color="auto" w:fill="auto"/>
            <w:vAlign w:val="center"/>
            <w:hideMark/>
          </w:tcPr>
          <w:p w14:paraId="3DD45CD3" w14:textId="77777777" w:rsidR="00B8730B" w:rsidRDefault="00B8730B" w:rsidP="00B8730B">
            <w:pPr>
              <w:jc w:val="both"/>
            </w:pPr>
            <w:r>
              <w:t>Botina de segurança preta, fechamento em elástico, dorso acolchoado, biqueira em aço, solado PU bi densidade. Tamanhos variados.</w:t>
            </w:r>
          </w:p>
        </w:tc>
        <w:tc>
          <w:tcPr>
            <w:tcW w:w="954" w:type="dxa"/>
            <w:shd w:val="clear" w:color="auto" w:fill="auto"/>
            <w:vAlign w:val="center"/>
            <w:hideMark/>
          </w:tcPr>
          <w:p w14:paraId="16F9D8BB" w14:textId="77777777" w:rsidR="00B8730B" w:rsidRDefault="00B8730B">
            <w:pPr>
              <w:jc w:val="center"/>
            </w:pPr>
            <w:r>
              <w:t>Par</w:t>
            </w:r>
          </w:p>
        </w:tc>
        <w:tc>
          <w:tcPr>
            <w:tcW w:w="854" w:type="dxa"/>
            <w:shd w:val="clear" w:color="auto" w:fill="auto"/>
            <w:vAlign w:val="center"/>
            <w:hideMark/>
          </w:tcPr>
          <w:p w14:paraId="09FC3BC1" w14:textId="77777777" w:rsidR="00B8730B" w:rsidRDefault="00B8730B">
            <w:pPr>
              <w:jc w:val="center"/>
            </w:pPr>
            <w:r>
              <w:t>50</w:t>
            </w:r>
          </w:p>
        </w:tc>
        <w:tc>
          <w:tcPr>
            <w:tcW w:w="1123" w:type="dxa"/>
          </w:tcPr>
          <w:p w14:paraId="2C8D08F9" w14:textId="77777777" w:rsidR="00B8730B" w:rsidRDefault="00B8730B">
            <w:pPr>
              <w:jc w:val="center"/>
            </w:pPr>
          </w:p>
        </w:tc>
        <w:tc>
          <w:tcPr>
            <w:tcW w:w="754" w:type="dxa"/>
            <w:shd w:val="clear" w:color="auto" w:fill="auto"/>
            <w:vAlign w:val="center"/>
          </w:tcPr>
          <w:p w14:paraId="399DF23A" w14:textId="77777777" w:rsidR="00B8730B" w:rsidRDefault="00B8730B">
            <w:pPr>
              <w:jc w:val="center"/>
            </w:pPr>
          </w:p>
        </w:tc>
        <w:tc>
          <w:tcPr>
            <w:tcW w:w="765" w:type="dxa"/>
            <w:gridSpan w:val="3"/>
            <w:shd w:val="clear" w:color="auto" w:fill="auto"/>
            <w:vAlign w:val="center"/>
          </w:tcPr>
          <w:p w14:paraId="7B6276A1" w14:textId="77777777" w:rsidR="00B8730B" w:rsidRDefault="00B8730B">
            <w:pPr>
              <w:jc w:val="center"/>
            </w:pPr>
          </w:p>
        </w:tc>
      </w:tr>
      <w:tr w:rsidR="00B8730B" w14:paraId="7C2DCE4D" w14:textId="77777777" w:rsidTr="00B8730B">
        <w:trPr>
          <w:trHeight w:val="20"/>
        </w:trPr>
        <w:tc>
          <w:tcPr>
            <w:tcW w:w="620" w:type="dxa"/>
            <w:shd w:val="clear" w:color="auto" w:fill="auto"/>
            <w:vAlign w:val="center"/>
            <w:hideMark/>
          </w:tcPr>
          <w:p w14:paraId="159CE061" w14:textId="77777777" w:rsidR="00B8730B" w:rsidRDefault="00B8730B">
            <w:pPr>
              <w:jc w:val="center"/>
            </w:pPr>
            <w:r>
              <w:t>3</w:t>
            </w:r>
          </w:p>
        </w:tc>
        <w:tc>
          <w:tcPr>
            <w:tcW w:w="5051" w:type="dxa"/>
            <w:gridSpan w:val="2"/>
            <w:shd w:val="clear" w:color="auto" w:fill="auto"/>
            <w:vAlign w:val="center"/>
            <w:hideMark/>
          </w:tcPr>
          <w:p w14:paraId="3E58A0B0" w14:textId="77777777" w:rsidR="00B8730B" w:rsidRDefault="00B8730B" w:rsidP="00B8730B">
            <w:pPr>
              <w:jc w:val="both"/>
            </w:pPr>
            <w:r>
              <w:t>CAPACETE DE SEGURANÇA com aba frontal, copa com estrias e injetado em polietileno de alta densidade, com abertura para acoplamento de protetor facial e auditivo. Suspensão dividida em duas partes: carneira com ajuste traseiro e aranha, injetadas em polietileno de baixa densidade. Tira absorvente de suor confeccionada em TNT dublado com espuma. Jugular opcional confeccionada em PVC com ajuste através de passador plástico.</w:t>
            </w:r>
          </w:p>
        </w:tc>
        <w:tc>
          <w:tcPr>
            <w:tcW w:w="954" w:type="dxa"/>
            <w:shd w:val="clear" w:color="auto" w:fill="auto"/>
            <w:vAlign w:val="center"/>
            <w:hideMark/>
          </w:tcPr>
          <w:p w14:paraId="6919434C" w14:textId="77777777" w:rsidR="00B8730B" w:rsidRDefault="00B8730B">
            <w:pPr>
              <w:jc w:val="center"/>
            </w:pPr>
            <w:r>
              <w:t>Unidade</w:t>
            </w:r>
          </w:p>
        </w:tc>
        <w:tc>
          <w:tcPr>
            <w:tcW w:w="854" w:type="dxa"/>
            <w:shd w:val="clear" w:color="auto" w:fill="auto"/>
            <w:vAlign w:val="center"/>
            <w:hideMark/>
          </w:tcPr>
          <w:p w14:paraId="09379FC4" w14:textId="77777777" w:rsidR="00B8730B" w:rsidRDefault="00B8730B">
            <w:pPr>
              <w:jc w:val="center"/>
            </w:pPr>
            <w:r>
              <w:t>30</w:t>
            </w:r>
          </w:p>
        </w:tc>
        <w:tc>
          <w:tcPr>
            <w:tcW w:w="1123" w:type="dxa"/>
          </w:tcPr>
          <w:p w14:paraId="35F8DDEC" w14:textId="77777777" w:rsidR="00B8730B" w:rsidRDefault="00B8730B">
            <w:pPr>
              <w:jc w:val="center"/>
            </w:pPr>
          </w:p>
        </w:tc>
        <w:tc>
          <w:tcPr>
            <w:tcW w:w="754" w:type="dxa"/>
            <w:shd w:val="clear" w:color="auto" w:fill="auto"/>
            <w:vAlign w:val="center"/>
          </w:tcPr>
          <w:p w14:paraId="276677A9" w14:textId="77777777" w:rsidR="00B8730B" w:rsidRDefault="00B8730B">
            <w:pPr>
              <w:jc w:val="center"/>
            </w:pPr>
          </w:p>
        </w:tc>
        <w:tc>
          <w:tcPr>
            <w:tcW w:w="765" w:type="dxa"/>
            <w:gridSpan w:val="3"/>
            <w:shd w:val="clear" w:color="auto" w:fill="auto"/>
            <w:vAlign w:val="center"/>
          </w:tcPr>
          <w:p w14:paraId="21094877" w14:textId="77777777" w:rsidR="00B8730B" w:rsidRDefault="00B8730B">
            <w:pPr>
              <w:jc w:val="center"/>
            </w:pPr>
          </w:p>
        </w:tc>
      </w:tr>
      <w:tr w:rsidR="00B8730B" w14:paraId="5CC4C455" w14:textId="77777777" w:rsidTr="00B8730B">
        <w:trPr>
          <w:trHeight w:val="20"/>
        </w:trPr>
        <w:tc>
          <w:tcPr>
            <w:tcW w:w="620" w:type="dxa"/>
            <w:shd w:val="clear" w:color="auto" w:fill="auto"/>
            <w:vAlign w:val="center"/>
            <w:hideMark/>
          </w:tcPr>
          <w:p w14:paraId="04504E59" w14:textId="77777777" w:rsidR="00B8730B" w:rsidRDefault="00B8730B">
            <w:pPr>
              <w:jc w:val="center"/>
            </w:pPr>
            <w:r>
              <w:t>4</w:t>
            </w:r>
          </w:p>
        </w:tc>
        <w:tc>
          <w:tcPr>
            <w:tcW w:w="5051" w:type="dxa"/>
            <w:gridSpan w:val="2"/>
            <w:shd w:val="clear" w:color="auto" w:fill="auto"/>
            <w:vAlign w:val="center"/>
            <w:hideMark/>
          </w:tcPr>
          <w:p w14:paraId="17DA4EE0" w14:textId="77777777" w:rsidR="00B8730B" w:rsidRDefault="00B8730B" w:rsidP="00B8730B">
            <w:pPr>
              <w:jc w:val="both"/>
            </w:pPr>
            <w:r>
              <w:t xml:space="preserve">CAPA DE CHUVA confeccionada em PVC forrado, na cor amarela, com capuz acoplado, mangas </w:t>
            </w:r>
            <w:proofErr w:type="gramStart"/>
            <w:r>
              <w:t>compridas,com</w:t>
            </w:r>
            <w:proofErr w:type="gramEnd"/>
            <w:r>
              <w:t xml:space="preserve"> fechamento frontal através de botões de pressão e costura através de solda eletrônica.</w:t>
            </w:r>
          </w:p>
        </w:tc>
        <w:tc>
          <w:tcPr>
            <w:tcW w:w="954" w:type="dxa"/>
            <w:shd w:val="clear" w:color="auto" w:fill="auto"/>
            <w:vAlign w:val="center"/>
            <w:hideMark/>
          </w:tcPr>
          <w:p w14:paraId="2D10B71A" w14:textId="77777777" w:rsidR="00B8730B" w:rsidRDefault="00B8730B">
            <w:pPr>
              <w:jc w:val="center"/>
            </w:pPr>
            <w:r>
              <w:t>Unidade</w:t>
            </w:r>
          </w:p>
        </w:tc>
        <w:tc>
          <w:tcPr>
            <w:tcW w:w="854" w:type="dxa"/>
            <w:shd w:val="clear" w:color="auto" w:fill="auto"/>
            <w:vAlign w:val="center"/>
            <w:hideMark/>
          </w:tcPr>
          <w:p w14:paraId="754D1E1C" w14:textId="77777777" w:rsidR="00B8730B" w:rsidRDefault="00B8730B">
            <w:pPr>
              <w:jc w:val="center"/>
            </w:pPr>
            <w:r>
              <w:t>60</w:t>
            </w:r>
          </w:p>
        </w:tc>
        <w:tc>
          <w:tcPr>
            <w:tcW w:w="1123" w:type="dxa"/>
          </w:tcPr>
          <w:p w14:paraId="2A8904D2" w14:textId="77777777" w:rsidR="00B8730B" w:rsidRDefault="00B8730B">
            <w:pPr>
              <w:jc w:val="center"/>
            </w:pPr>
          </w:p>
        </w:tc>
        <w:tc>
          <w:tcPr>
            <w:tcW w:w="754" w:type="dxa"/>
            <w:shd w:val="clear" w:color="auto" w:fill="auto"/>
            <w:vAlign w:val="center"/>
          </w:tcPr>
          <w:p w14:paraId="658AAE73" w14:textId="77777777" w:rsidR="00B8730B" w:rsidRDefault="00B8730B">
            <w:pPr>
              <w:jc w:val="center"/>
            </w:pPr>
          </w:p>
        </w:tc>
        <w:tc>
          <w:tcPr>
            <w:tcW w:w="765" w:type="dxa"/>
            <w:gridSpan w:val="3"/>
            <w:shd w:val="clear" w:color="auto" w:fill="auto"/>
            <w:vAlign w:val="center"/>
          </w:tcPr>
          <w:p w14:paraId="14535A88" w14:textId="77777777" w:rsidR="00B8730B" w:rsidRDefault="00B8730B">
            <w:pPr>
              <w:jc w:val="center"/>
            </w:pPr>
          </w:p>
        </w:tc>
      </w:tr>
      <w:tr w:rsidR="00B8730B" w14:paraId="172253A3" w14:textId="77777777" w:rsidTr="00B8730B">
        <w:trPr>
          <w:trHeight w:val="20"/>
        </w:trPr>
        <w:tc>
          <w:tcPr>
            <w:tcW w:w="620" w:type="dxa"/>
            <w:shd w:val="clear" w:color="auto" w:fill="auto"/>
            <w:vAlign w:val="center"/>
            <w:hideMark/>
          </w:tcPr>
          <w:p w14:paraId="03ACE22D" w14:textId="77777777" w:rsidR="00B8730B" w:rsidRDefault="00B8730B">
            <w:pPr>
              <w:jc w:val="center"/>
            </w:pPr>
            <w:r>
              <w:t>5</w:t>
            </w:r>
          </w:p>
        </w:tc>
        <w:tc>
          <w:tcPr>
            <w:tcW w:w="5051" w:type="dxa"/>
            <w:gridSpan w:val="2"/>
            <w:shd w:val="clear" w:color="auto" w:fill="auto"/>
            <w:vAlign w:val="center"/>
            <w:hideMark/>
          </w:tcPr>
          <w:p w14:paraId="1A6D7E0A" w14:textId="77777777" w:rsidR="00B8730B" w:rsidRDefault="00B8730B" w:rsidP="00B8730B">
            <w:pPr>
              <w:jc w:val="both"/>
            </w:pPr>
            <w:r>
              <w:t>CONE (PADRÃO NORMA NBR) PVC flexível, 50 cm nas cores laranja e branco, 2 faixas reflexivas</w:t>
            </w:r>
          </w:p>
        </w:tc>
        <w:tc>
          <w:tcPr>
            <w:tcW w:w="954" w:type="dxa"/>
            <w:shd w:val="clear" w:color="auto" w:fill="auto"/>
            <w:vAlign w:val="center"/>
            <w:hideMark/>
          </w:tcPr>
          <w:p w14:paraId="7589071E" w14:textId="77777777" w:rsidR="00B8730B" w:rsidRDefault="00B8730B">
            <w:pPr>
              <w:jc w:val="center"/>
            </w:pPr>
            <w:r>
              <w:t>Unidade</w:t>
            </w:r>
          </w:p>
        </w:tc>
        <w:tc>
          <w:tcPr>
            <w:tcW w:w="854" w:type="dxa"/>
            <w:shd w:val="clear" w:color="auto" w:fill="auto"/>
            <w:vAlign w:val="center"/>
            <w:hideMark/>
          </w:tcPr>
          <w:p w14:paraId="24E300A9" w14:textId="77777777" w:rsidR="00B8730B" w:rsidRDefault="00B8730B">
            <w:pPr>
              <w:jc w:val="center"/>
            </w:pPr>
            <w:r>
              <w:t>20</w:t>
            </w:r>
          </w:p>
        </w:tc>
        <w:tc>
          <w:tcPr>
            <w:tcW w:w="1123" w:type="dxa"/>
          </w:tcPr>
          <w:p w14:paraId="339D297D" w14:textId="77777777" w:rsidR="00B8730B" w:rsidRDefault="00B8730B">
            <w:pPr>
              <w:jc w:val="center"/>
            </w:pPr>
          </w:p>
        </w:tc>
        <w:tc>
          <w:tcPr>
            <w:tcW w:w="754" w:type="dxa"/>
            <w:shd w:val="clear" w:color="auto" w:fill="auto"/>
            <w:vAlign w:val="center"/>
          </w:tcPr>
          <w:p w14:paraId="2F4D6EF0" w14:textId="77777777" w:rsidR="00B8730B" w:rsidRDefault="00B8730B">
            <w:pPr>
              <w:jc w:val="center"/>
            </w:pPr>
          </w:p>
        </w:tc>
        <w:tc>
          <w:tcPr>
            <w:tcW w:w="765" w:type="dxa"/>
            <w:gridSpan w:val="3"/>
            <w:shd w:val="clear" w:color="auto" w:fill="auto"/>
            <w:vAlign w:val="center"/>
          </w:tcPr>
          <w:p w14:paraId="48A5AE73" w14:textId="77777777" w:rsidR="00B8730B" w:rsidRDefault="00B8730B">
            <w:pPr>
              <w:jc w:val="center"/>
            </w:pPr>
          </w:p>
        </w:tc>
      </w:tr>
      <w:tr w:rsidR="00B8730B" w14:paraId="052BAF3D" w14:textId="77777777" w:rsidTr="00B8730B">
        <w:trPr>
          <w:trHeight w:val="20"/>
        </w:trPr>
        <w:tc>
          <w:tcPr>
            <w:tcW w:w="620" w:type="dxa"/>
            <w:shd w:val="clear" w:color="auto" w:fill="auto"/>
            <w:vAlign w:val="center"/>
            <w:hideMark/>
          </w:tcPr>
          <w:p w14:paraId="1AEF503C" w14:textId="77777777" w:rsidR="00B8730B" w:rsidRDefault="00B8730B">
            <w:pPr>
              <w:jc w:val="center"/>
            </w:pPr>
            <w:r>
              <w:t>6</w:t>
            </w:r>
          </w:p>
        </w:tc>
        <w:tc>
          <w:tcPr>
            <w:tcW w:w="5051" w:type="dxa"/>
            <w:gridSpan w:val="2"/>
            <w:shd w:val="clear" w:color="auto" w:fill="auto"/>
            <w:vAlign w:val="center"/>
            <w:hideMark/>
          </w:tcPr>
          <w:p w14:paraId="69E5D43A" w14:textId="77777777" w:rsidR="00B8730B" w:rsidRDefault="00B8730B" w:rsidP="00B8730B">
            <w:pPr>
              <w:jc w:val="both"/>
            </w:pPr>
            <w:r>
              <w:t>FITA ZEBRADA para sinalização: rolo, listrada nas cores preto e amarelo, 70 mm x 200m, resistente, plástica não adesiva.</w:t>
            </w:r>
          </w:p>
        </w:tc>
        <w:tc>
          <w:tcPr>
            <w:tcW w:w="954" w:type="dxa"/>
            <w:shd w:val="clear" w:color="auto" w:fill="auto"/>
            <w:vAlign w:val="center"/>
            <w:hideMark/>
          </w:tcPr>
          <w:p w14:paraId="310BAB62" w14:textId="77777777" w:rsidR="00B8730B" w:rsidRDefault="00B8730B">
            <w:pPr>
              <w:jc w:val="center"/>
            </w:pPr>
            <w:r>
              <w:t>Unidade</w:t>
            </w:r>
          </w:p>
        </w:tc>
        <w:tc>
          <w:tcPr>
            <w:tcW w:w="854" w:type="dxa"/>
            <w:shd w:val="clear" w:color="auto" w:fill="auto"/>
            <w:vAlign w:val="center"/>
            <w:hideMark/>
          </w:tcPr>
          <w:p w14:paraId="27BAA12D" w14:textId="77777777" w:rsidR="00B8730B" w:rsidRDefault="00B8730B">
            <w:pPr>
              <w:jc w:val="center"/>
            </w:pPr>
            <w:r>
              <w:t>30</w:t>
            </w:r>
          </w:p>
        </w:tc>
        <w:tc>
          <w:tcPr>
            <w:tcW w:w="1123" w:type="dxa"/>
          </w:tcPr>
          <w:p w14:paraId="3DC5F545" w14:textId="77777777" w:rsidR="00B8730B" w:rsidRDefault="00B8730B">
            <w:pPr>
              <w:jc w:val="center"/>
            </w:pPr>
          </w:p>
        </w:tc>
        <w:tc>
          <w:tcPr>
            <w:tcW w:w="754" w:type="dxa"/>
            <w:shd w:val="clear" w:color="auto" w:fill="auto"/>
            <w:vAlign w:val="center"/>
          </w:tcPr>
          <w:p w14:paraId="6E5F1B33" w14:textId="77777777" w:rsidR="00B8730B" w:rsidRDefault="00B8730B">
            <w:pPr>
              <w:jc w:val="center"/>
            </w:pPr>
          </w:p>
        </w:tc>
        <w:tc>
          <w:tcPr>
            <w:tcW w:w="765" w:type="dxa"/>
            <w:gridSpan w:val="3"/>
            <w:shd w:val="clear" w:color="auto" w:fill="auto"/>
            <w:vAlign w:val="center"/>
          </w:tcPr>
          <w:p w14:paraId="51A36A23" w14:textId="77777777" w:rsidR="00B8730B" w:rsidRDefault="00B8730B">
            <w:pPr>
              <w:jc w:val="center"/>
            </w:pPr>
          </w:p>
        </w:tc>
      </w:tr>
      <w:tr w:rsidR="00B8730B" w14:paraId="611134BA" w14:textId="77777777" w:rsidTr="00B8730B">
        <w:trPr>
          <w:trHeight w:val="20"/>
        </w:trPr>
        <w:tc>
          <w:tcPr>
            <w:tcW w:w="620" w:type="dxa"/>
            <w:shd w:val="clear" w:color="auto" w:fill="auto"/>
            <w:vAlign w:val="center"/>
            <w:hideMark/>
          </w:tcPr>
          <w:p w14:paraId="77EE6790" w14:textId="77777777" w:rsidR="00B8730B" w:rsidRDefault="00B8730B">
            <w:pPr>
              <w:jc w:val="center"/>
            </w:pPr>
            <w:r>
              <w:t>7</w:t>
            </w:r>
          </w:p>
        </w:tc>
        <w:tc>
          <w:tcPr>
            <w:tcW w:w="5051" w:type="dxa"/>
            <w:gridSpan w:val="2"/>
            <w:shd w:val="clear" w:color="auto" w:fill="auto"/>
            <w:vAlign w:val="center"/>
            <w:hideMark/>
          </w:tcPr>
          <w:p w14:paraId="1007E631" w14:textId="77777777" w:rsidR="00B8730B" w:rsidRDefault="00B8730B" w:rsidP="00B8730B">
            <w:pPr>
              <w:jc w:val="both"/>
            </w:pPr>
            <w:r>
              <w:t>LUVA DE SEGURANÇA, confeccionada em PVC, forrada. TAMANHO 8,5 punhos com 46 cm, cor verde, para proteção das mãos do usuário no manuseio de produtos químicos.</w:t>
            </w:r>
          </w:p>
        </w:tc>
        <w:tc>
          <w:tcPr>
            <w:tcW w:w="954" w:type="dxa"/>
            <w:shd w:val="clear" w:color="auto" w:fill="auto"/>
            <w:vAlign w:val="center"/>
            <w:hideMark/>
          </w:tcPr>
          <w:p w14:paraId="1A16A86A" w14:textId="77777777" w:rsidR="00B8730B" w:rsidRDefault="00B8730B">
            <w:pPr>
              <w:jc w:val="center"/>
            </w:pPr>
            <w:r>
              <w:t>Par</w:t>
            </w:r>
          </w:p>
        </w:tc>
        <w:tc>
          <w:tcPr>
            <w:tcW w:w="854" w:type="dxa"/>
            <w:shd w:val="clear" w:color="auto" w:fill="auto"/>
            <w:vAlign w:val="center"/>
            <w:hideMark/>
          </w:tcPr>
          <w:p w14:paraId="7247B057" w14:textId="77777777" w:rsidR="00B8730B" w:rsidRDefault="00B8730B">
            <w:pPr>
              <w:jc w:val="center"/>
            </w:pPr>
            <w:r>
              <w:t>150</w:t>
            </w:r>
          </w:p>
        </w:tc>
        <w:tc>
          <w:tcPr>
            <w:tcW w:w="1123" w:type="dxa"/>
          </w:tcPr>
          <w:p w14:paraId="4344DE89" w14:textId="77777777" w:rsidR="00B8730B" w:rsidRDefault="00B8730B">
            <w:pPr>
              <w:jc w:val="center"/>
            </w:pPr>
          </w:p>
        </w:tc>
        <w:tc>
          <w:tcPr>
            <w:tcW w:w="754" w:type="dxa"/>
            <w:shd w:val="clear" w:color="auto" w:fill="auto"/>
            <w:vAlign w:val="center"/>
          </w:tcPr>
          <w:p w14:paraId="4419FB05" w14:textId="77777777" w:rsidR="00B8730B" w:rsidRDefault="00B8730B">
            <w:pPr>
              <w:jc w:val="center"/>
            </w:pPr>
          </w:p>
        </w:tc>
        <w:tc>
          <w:tcPr>
            <w:tcW w:w="765" w:type="dxa"/>
            <w:gridSpan w:val="3"/>
            <w:shd w:val="clear" w:color="auto" w:fill="auto"/>
            <w:vAlign w:val="center"/>
          </w:tcPr>
          <w:p w14:paraId="33BFD312" w14:textId="77777777" w:rsidR="00B8730B" w:rsidRDefault="00B8730B">
            <w:pPr>
              <w:jc w:val="center"/>
            </w:pPr>
          </w:p>
        </w:tc>
      </w:tr>
      <w:tr w:rsidR="00B8730B" w14:paraId="0626A176" w14:textId="77777777" w:rsidTr="00B8730B">
        <w:trPr>
          <w:trHeight w:val="20"/>
        </w:trPr>
        <w:tc>
          <w:tcPr>
            <w:tcW w:w="620" w:type="dxa"/>
            <w:shd w:val="clear" w:color="auto" w:fill="auto"/>
            <w:vAlign w:val="center"/>
            <w:hideMark/>
          </w:tcPr>
          <w:p w14:paraId="6C209F94" w14:textId="77777777" w:rsidR="00B8730B" w:rsidRDefault="00B8730B">
            <w:pPr>
              <w:jc w:val="center"/>
            </w:pPr>
            <w:r>
              <w:lastRenderedPageBreak/>
              <w:t>8</w:t>
            </w:r>
          </w:p>
        </w:tc>
        <w:tc>
          <w:tcPr>
            <w:tcW w:w="5051" w:type="dxa"/>
            <w:gridSpan w:val="2"/>
            <w:shd w:val="clear" w:color="auto" w:fill="auto"/>
            <w:vAlign w:val="center"/>
            <w:hideMark/>
          </w:tcPr>
          <w:p w14:paraId="3A96F311" w14:textId="77777777" w:rsidR="00B8730B" w:rsidRDefault="00B8730B" w:rsidP="00B8730B">
            <w:pPr>
              <w:jc w:val="both"/>
            </w:pPr>
            <w:r>
              <w:t>LUVA DE SEGURANÇA, confeccionada em RASPA DE COURO, com tira de reforço externo em raspa entre o polegar e o indicador, reforço interno na palma e dedos costurados em nylon, punho de 15 cm, tamanho único.</w:t>
            </w:r>
          </w:p>
        </w:tc>
        <w:tc>
          <w:tcPr>
            <w:tcW w:w="954" w:type="dxa"/>
            <w:shd w:val="clear" w:color="auto" w:fill="auto"/>
            <w:vAlign w:val="center"/>
            <w:hideMark/>
          </w:tcPr>
          <w:p w14:paraId="4BF7A838" w14:textId="77777777" w:rsidR="00B8730B" w:rsidRDefault="00B8730B">
            <w:pPr>
              <w:jc w:val="center"/>
            </w:pPr>
            <w:r>
              <w:t>Par</w:t>
            </w:r>
          </w:p>
        </w:tc>
        <w:tc>
          <w:tcPr>
            <w:tcW w:w="854" w:type="dxa"/>
            <w:shd w:val="clear" w:color="auto" w:fill="auto"/>
            <w:vAlign w:val="center"/>
            <w:hideMark/>
          </w:tcPr>
          <w:p w14:paraId="76FD4C66" w14:textId="77777777" w:rsidR="00B8730B" w:rsidRDefault="00B8730B">
            <w:pPr>
              <w:jc w:val="center"/>
            </w:pPr>
            <w:r>
              <w:t>40</w:t>
            </w:r>
          </w:p>
        </w:tc>
        <w:tc>
          <w:tcPr>
            <w:tcW w:w="1123" w:type="dxa"/>
          </w:tcPr>
          <w:p w14:paraId="6E68E002" w14:textId="77777777" w:rsidR="00B8730B" w:rsidRDefault="00B8730B">
            <w:pPr>
              <w:jc w:val="center"/>
            </w:pPr>
          </w:p>
        </w:tc>
        <w:tc>
          <w:tcPr>
            <w:tcW w:w="754" w:type="dxa"/>
            <w:shd w:val="clear" w:color="auto" w:fill="auto"/>
            <w:vAlign w:val="center"/>
          </w:tcPr>
          <w:p w14:paraId="4866AFC7" w14:textId="77777777" w:rsidR="00B8730B" w:rsidRDefault="00B8730B">
            <w:pPr>
              <w:jc w:val="center"/>
            </w:pPr>
          </w:p>
        </w:tc>
        <w:tc>
          <w:tcPr>
            <w:tcW w:w="765" w:type="dxa"/>
            <w:gridSpan w:val="3"/>
            <w:shd w:val="clear" w:color="auto" w:fill="auto"/>
            <w:vAlign w:val="center"/>
          </w:tcPr>
          <w:p w14:paraId="2672334C" w14:textId="77777777" w:rsidR="00B8730B" w:rsidRDefault="00B8730B">
            <w:pPr>
              <w:jc w:val="center"/>
            </w:pPr>
          </w:p>
        </w:tc>
      </w:tr>
      <w:tr w:rsidR="00B8730B" w14:paraId="5051FC88" w14:textId="77777777" w:rsidTr="00B8730B">
        <w:trPr>
          <w:trHeight w:val="20"/>
        </w:trPr>
        <w:tc>
          <w:tcPr>
            <w:tcW w:w="620" w:type="dxa"/>
            <w:shd w:val="clear" w:color="auto" w:fill="auto"/>
            <w:vAlign w:val="center"/>
            <w:hideMark/>
          </w:tcPr>
          <w:p w14:paraId="130CDDD9" w14:textId="77777777" w:rsidR="00B8730B" w:rsidRDefault="00B8730B">
            <w:pPr>
              <w:jc w:val="center"/>
            </w:pPr>
            <w:r>
              <w:t>9</w:t>
            </w:r>
          </w:p>
        </w:tc>
        <w:tc>
          <w:tcPr>
            <w:tcW w:w="5051" w:type="dxa"/>
            <w:gridSpan w:val="2"/>
            <w:shd w:val="clear" w:color="auto" w:fill="auto"/>
            <w:vAlign w:val="center"/>
            <w:hideMark/>
          </w:tcPr>
          <w:p w14:paraId="6FA78739" w14:textId="77777777" w:rsidR="00B8730B" w:rsidRDefault="00B8730B" w:rsidP="00B8730B">
            <w:pPr>
              <w:jc w:val="both"/>
            </w:pPr>
            <w:r>
              <w:t xml:space="preserve">LUVA DE SEGURANÇA confeccionada EM VAQUETA, com reforço na palma, com proteção interna em vaqueta entre o polegar e o indicador, elástico no dorso e reforço interno na palma, para proteção contra agentes abrasivos e </w:t>
            </w:r>
            <w:proofErr w:type="spellStart"/>
            <w:r>
              <w:t>escoriantes</w:t>
            </w:r>
            <w:proofErr w:type="spellEnd"/>
            <w:r>
              <w:t>, luva de vaqueta tipo petroleira, com reforço na palma da mão e no dedo indicador.</w:t>
            </w:r>
          </w:p>
        </w:tc>
        <w:tc>
          <w:tcPr>
            <w:tcW w:w="954" w:type="dxa"/>
            <w:shd w:val="clear" w:color="auto" w:fill="auto"/>
            <w:vAlign w:val="center"/>
            <w:hideMark/>
          </w:tcPr>
          <w:p w14:paraId="08FB9B28" w14:textId="77777777" w:rsidR="00B8730B" w:rsidRDefault="00B8730B">
            <w:pPr>
              <w:jc w:val="center"/>
            </w:pPr>
            <w:r>
              <w:t>Par</w:t>
            </w:r>
          </w:p>
        </w:tc>
        <w:tc>
          <w:tcPr>
            <w:tcW w:w="854" w:type="dxa"/>
            <w:shd w:val="clear" w:color="auto" w:fill="auto"/>
            <w:vAlign w:val="center"/>
            <w:hideMark/>
          </w:tcPr>
          <w:p w14:paraId="377C1457" w14:textId="77777777" w:rsidR="00B8730B" w:rsidRDefault="00B8730B">
            <w:pPr>
              <w:jc w:val="center"/>
            </w:pPr>
            <w:r>
              <w:t>100</w:t>
            </w:r>
          </w:p>
        </w:tc>
        <w:tc>
          <w:tcPr>
            <w:tcW w:w="1123" w:type="dxa"/>
          </w:tcPr>
          <w:p w14:paraId="2E251A09" w14:textId="77777777" w:rsidR="00B8730B" w:rsidRDefault="00B8730B">
            <w:pPr>
              <w:jc w:val="center"/>
            </w:pPr>
          </w:p>
        </w:tc>
        <w:tc>
          <w:tcPr>
            <w:tcW w:w="754" w:type="dxa"/>
            <w:shd w:val="clear" w:color="auto" w:fill="auto"/>
            <w:vAlign w:val="center"/>
          </w:tcPr>
          <w:p w14:paraId="6064893C" w14:textId="77777777" w:rsidR="00B8730B" w:rsidRDefault="00B8730B">
            <w:pPr>
              <w:jc w:val="center"/>
            </w:pPr>
          </w:p>
        </w:tc>
        <w:tc>
          <w:tcPr>
            <w:tcW w:w="765" w:type="dxa"/>
            <w:gridSpan w:val="3"/>
            <w:shd w:val="clear" w:color="auto" w:fill="auto"/>
            <w:vAlign w:val="center"/>
          </w:tcPr>
          <w:p w14:paraId="0BF1A4F5" w14:textId="77777777" w:rsidR="00B8730B" w:rsidRDefault="00B8730B">
            <w:pPr>
              <w:jc w:val="center"/>
            </w:pPr>
          </w:p>
        </w:tc>
      </w:tr>
      <w:tr w:rsidR="00B8730B" w14:paraId="074E2B23" w14:textId="77777777" w:rsidTr="00B8730B">
        <w:trPr>
          <w:trHeight w:val="20"/>
        </w:trPr>
        <w:tc>
          <w:tcPr>
            <w:tcW w:w="620" w:type="dxa"/>
            <w:shd w:val="clear" w:color="auto" w:fill="auto"/>
            <w:vAlign w:val="center"/>
            <w:hideMark/>
          </w:tcPr>
          <w:p w14:paraId="7451C9B7" w14:textId="77777777" w:rsidR="00B8730B" w:rsidRDefault="00B8730B">
            <w:pPr>
              <w:jc w:val="center"/>
            </w:pPr>
            <w:r>
              <w:t>10</w:t>
            </w:r>
          </w:p>
        </w:tc>
        <w:tc>
          <w:tcPr>
            <w:tcW w:w="5051" w:type="dxa"/>
            <w:gridSpan w:val="2"/>
            <w:shd w:val="clear" w:color="auto" w:fill="auto"/>
            <w:vAlign w:val="center"/>
            <w:hideMark/>
          </w:tcPr>
          <w:p w14:paraId="00B4694C" w14:textId="77777777" w:rsidR="00B8730B" w:rsidRDefault="00B8730B" w:rsidP="00B8730B">
            <w:pPr>
              <w:jc w:val="both"/>
            </w:pPr>
            <w:r>
              <w:t>Luva para procedimento não cirúrgico G em látex, não estéril, com pó, lisas, ambidestras, descartáveis, produto de uso único. Caixa com 100 unidades.</w:t>
            </w:r>
          </w:p>
        </w:tc>
        <w:tc>
          <w:tcPr>
            <w:tcW w:w="954" w:type="dxa"/>
            <w:shd w:val="clear" w:color="auto" w:fill="auto"/>
            <w:vAlign w:val="center"/>
            <w:hideMark/>
          </w:tcPr>
          <w:p w14:paraId="243826CF" w14:textId="77777777" w:rsidR="00B8730B" w:rsidRDefault="00B8730B">
            <w:pPr>
              <w:jc w:val="center"/>
            </w:pPr>
            <w:r>
              <w:t>Caixa</w:t>
            </w:r>
          </w:p>
        </w:tc>
        <w:tc>
          <w:tcPr>
            <w:tcW w:w="854" w:type="dxa"/>
            <w:shd w:val="clear" w:color="auto" w:fill="auto"/>
            <w:vAlign w:val="center"/>
            <w:hideMark/>
          </w:tcPr>
          <w:p w14:paraId="19358E65" w14:textId="77777777" w:rsidR="00B8730B" w:rsidRDefault="00B8730B">
            <w:pPr>
              <w:jc w:val="center"/>
            </w:pPr>
            <w:r>
              <w:t>150</w:t>
            </w:r>
          </w:p>
        </w:tc>
        <w:tc>
          <w:tcPr>
            <w:tcW w:w="1123" w:type="dxa"/>
          </w:tcPr>
          <w:p w14:paraId="36A48AB4" w14:textId="77777777" w:rsidR="00B8730B" w:rsidRDefault="00B8730B">
            <w:pPr>
              <w:jc w:val="center"/>
            </w:pPr>
          </w:p>
        </w:tc>
        <w:tc>
          <w:tcPr>
            <w:tcW w:w="754" w:type="dxa"/>
            <w:shd w:val="clear" w:color="auto" w:fill="auto"/>
            <w:vAlign w:val="center"/>
          </w:tcPr>
          <w:p w14:paraId="6169DA97" w14:textId="77777777" w:rsidR="00B8730B" w:rsidRDefault="00B8730B">
            <w:pPr>
              <w:jc w:val="center"/>
            </w:pPr>
          </w:p>
        </w:tc>
        <w:tc>
          <w:tcPr>
            <w:tcW w:w="765" w:type="dxa"/>
            <w:gridSpan w:val="3"/>
            <w:shd w:val="clear" w:color="auto" w:fill="auto"/>
            <w:vAlign w:val="center"/>
          </w:tcPr>
          <w:p w14:paraId="34F3C80B" w14:textId="77777777" w:rsidR="00B8730B" w:rsidRDefault="00B8730B">
            <w:pPr>
              <w:jc w:val="center"/>
            </w:pPr>
          </w:p>
        </w:tc>
      </w:tr>
      <w:tr w:rsidR="00B8730B" w14:paraId="6E783151" w14:textId="77777777" w:rsidTr="00B8730B">
        <w:trPr>
          <w:trHeight w:val="20"/>
        </w:trPr>
        <w:tc>
          <w:tcPr>
            <w:tcW w:w="620" w:type="dxa"/>
            <w:shd w:val="clear" w:color="auto" w:fill="auto"/>
            <w:vAlign w:val="center"/>
            <w:hideMark/>
          </w:tcPr>
          <w:p w14:paraId="5CD988B9" w14:textId="77777777" w:rsidR="00B8730B" w:rsidRDefault="00B8730B">
            <w:pPr>
              <w:jc w:val="center"/>
            </w:pPr>
            <w:r>
              <w:t>11</w:t>
            </w:r>
          </w:p>
        </w:tc>
        <w:tc>
          <w:tcPr>
            <w:tcW w:w="5051" w:type="dxa"/>
            <w:gridSpan w:val="2"/>
            <w:shd w:val="clear" w:color="auto" w:fill="auto"/>
            <w:vAlign w:val="center"/>
            <w:hideMark/>
          </w:tcPr>
          <w:p w14:paraId="205F0517" w14:textId="77777777" w:rsidR="00B8730B" w:rsidRDefault="00B8730B" w:rsidP="00B8730B">
            <w:pPr>
              <w:jc w:val="both"/>
            </w:pPr>
            <w:r>
              <w:t>Luva para Procedimento não cirúrgico M em látex, não estéril, com pó, lisas, ambidestras, descartáveis, produto de uso único. Caixa com 100 unidades.</w:t>
            </w:r>
          </w:p>
        </w:tc>
        <w:tc>
          <w:tcPr>
            <w:tcW w:w="954" w:type="dxa"/>
            <w:shd w:val="clear" w:color="auto" w:fill="auto"/>
            <w:vAlign w:val="center"/>
            <w:hideMark/>
          </w:tcPr>
          <w:p w14:paraId="7852FBB3" w14:textId="77777777" w:rsidR="00B8730B" w:rsidRDefault="00B8730B">
            <w:pPr>
              <w:jc w:val="center"/>
            </w:pPr>
            <w:r>
              <w:t>Caixa</w:t>
            </w:r>
          </w:p>
        </w:tc>
        <w:tc>
          <w:tcPr>
            <w:tcW w:w="854" w:type="dxa"/>
            <w:shd w:val="clear" w:color="auto" w:fill="auto"/>
            <w:vAlign w:val="center"/>
            <w:hideMark/>
          </w:tcPr>
          <w:p w14:paraId="228EF2A6" w14:textId="77777777" w:rsidR="00B8730B" w:rsidRDefault="00B8730B">
            <w:pPr>
              <w:jc w:val="center"/>
            </w:pPr>
            <w:r>
              <w:t>80</w:t>
            </w:r>
          </w:p>
        </w:tc>
        <w:tc>
          <w:tcPr>
            <w:tcW w:w="1123" w:type="dxa"/>
          </w:tcPr>
          <w:p w14:paraId="60FF7E14" w14:textId="77777777" w:rsidR="00B8730B" w:rsidRDefault="00B8730B">
            <w:pPr>
              <w:jc w:val="center"/>
            </w:pPr>
          </w:p>
        </w:tc>
        <w:tc>
          <w:tcPr>
            <w:tcW w:w="754" w:type="dxa"/>
            <w:shd w:val="clear" w:color="auto" w:fill="auto"/>
            <w:vAlign w:val="center"/>
          </w:tcPr>
          <w:p w14:paraId="4494B2D0" w14:textId="77777777" w:rsidR="00B8730B" w:rsidRDefault="00B8730B">
            <w:pPr>
              <w:jc w:val="center"/>
            </w:pPr>
          </w:p>
        </w:tc>
        <w:tc>
          <w:tcPr>
            <w:tcW w:w="765" w:type="dxa"/>
            <w:gridSpan w:val="3"/>
            <w:shd w:val="clear" w:color="auto" w:fill="auto"/>
            <w:vAlign w:val="center"/>
          </w:tcPr>
          <w:p w14:paraId="179C9E78" w14:textId="77777777" w:rsidR="00B8730B" w:rsidRDefault="00B8730B">
            <w:pPr>
              <w:jc w:val="center"/>
            </w:pPr>
          </w:p>
        </w:tc>
      </w:tr>
      <w:tr w:rsidR="00B8730B" w14:paraId="167C5EAF" w14:textId="77777777" w:rsidTr="00B8730B">
        <w:trPr>
          <w:trHeight w:val="20"/>
        </w:trPr>
        <w:tc>
          <w:tcPr>
            <w:tcW w:w="620" w:type="dxa"/>
            <w:shd w:val="clear" w:color="auto" w:fill="auto"/>
            <w:vAlign w:val="center"/>
            <w:hideMark/>
          </w:tcPr>
          <w:p w14:paraId="1408D475" w14:textId="77777777" w:rsidR="00B8730B" w:rsidRDefault="00B8730B">
            <w:pPr>
              <w:jc w:val="center"/>
            </w:pPr>
            <w:r>
              <w:t>12</w:t>
            </w:r>
          </w:p>
        </w:tc>
        <w:tc>
          <w:tcPr>
            <w:tcW w:w="5051" w:type="dxa"/>
            <w:gridSpan w:val="2"/>
            <w:shd w:val="clear" w:color="auto" w:fill="auto"/>
            <w:vAlign w:val="center"/>
            <w:hideMark/>
          </w:tcPr>
          <w:p w14:paraId="31CB52DD" w14:textId="77777777" w:rsidR="00B8730B" w:rsidRDefault="00B8730B" w:rsidP="00B8730B">
            <w:pPr>
              <w:jc w:val="both"/>
            </w:pPr>
            <w:r>
              <w:t>Luva para Procedimento não Cirúrgico P em látex, não estéril, com pó, lisas, ambidestras, descartáveis, produto de uso único. Caixa com 100 unidades.</w:t>
            </w:r>
          </w:p>
        </w:tc>
        <w:tc>
          <w:tcPr>
            <w:tcW w:w="954" w:type="dxa"/>
            <w:shd w:val="clear" w:color="auto" w:fill="auto"/>
            <w:vAlign w:val="center"/>
            <w:hideMark/>
          </w:tcPr>
          <w:p w14:paraId="6036B144" w14:textId="77777777" w:rsidR="00B8730B" w:rsidRDefault="00B8730B">
            <w:pPr>
              <w:jc w:val="center"/>
            </w:pPr>
            <w:r>
              <w:t>Caixa</w:t>
            </w:r>
          </w:p>
        </w:tc>
        <w:tc>
          <w:tcPr>
            <w:tcW w:w="854" w:type="dxa"/>
            <w:shd w:val="clear" w:color="auto" w:fill="auto"/>
            <w:vAlign w:val="center"/>
            <w:hideMark/>
          </w:tcPr>
          <w:p w14:paraId="2D3B5466" w14:textId="77777777" w:rsidR="00B8730B" w:rsidRDefault="00B8730B">
            <w:pPr>
              <w:jc w:val="center"/>
            </w:pPr>
            <w:r>
              <w:t>100</w:t>
            </w:r>
          </w:p>
        </w:tc>
        <w:tc>
          <w:tcPr>
            <w:tcW w:w="1123" w:type="dxa"/>
          </w:tcPr>
          <w:p w14:paraId="58218699" w14:textId="77777777" w:rsidR="00B8730B" w:rsidRDefault="00B8730B">
            <w:pPr>
              <w:jc w:val="center"/>
            </w:pPr>
          </w:p>
        </w:tc>
        <w:tc>
          <w:tcPr>
            <w:tcW w:w="754" w:type="dxa"/>
            <w:shd w:val="clear" w:color="auto" w:fill="auto"/>
            <w:vAlign w:val="center"/>
          </w:tcPr>
          <w:p w14:paraId="1935889B" w14:textId="77777777" w:rsidR="00B8730B" w:rsidRDefault="00B8730B">
            <w:pPr>
              <w:jc w:val="center"/>
            </w:pPr>
          </w:p>
        </w:tc>
        <w:tc>
          <w:tcPr>
            <w:tcW w:w="765" w:type="dxa"/>
            <w:gridSpan w:val="3"/>
            <w:shd w:val="clear" w:color="auto" w:fill="auto"/>
            <w:vAlign w:val="center"/>
          </w:tcPr>
          <w:p w14:paraId="35C660CD" w14:textId="77777777" w:rsidR="00B8730B" w:rsidRDefault="00B8730B">
            <w:pPr>
              <w:jc w:val="center"/>
            </w:pPr>
          </w:p>
        </w:tc>
      </w:tr>
      <w:tr w:rsidR="00B8730B" w14:paraId="1181D994" w14:textId="77777777" w:rsidTr="00B8730B">
        <w:trPr>
          <w:trHeight w:val="20"/>
        </w:trPr>
        <w:tc>
          <w:tcPr>
            <w:tcW w:w="620" w:type="dxa"/>
            <w:shd w:val="clear" w:color="auto" w:fill="auto"/>
            <w:vAlign w:val="center"/>
            <w:hideMark/>
          </w:tcPr>
          <w:p w14:paraId="3C491A9E" w14:textId="77777777" w:rsidR="00B8730B" w:rsidRDefault="00B8730B">
            <w:pPr>
              <w:jc w:val="center"/>
            </w:pPr>
            <w:r>
              <w:t>13</w:t>
            </w:r>
          </w:p>
        </w:tc>
        <w:tc>
          <w:tcPr>
            <w:tcW w:w="5051" w:type="dxa"/>
            <w:gridSpan w:val="2"/>
            <w:shd w:val="clear" w:color="auto" w:fill="auto"/>
            <w:vAlign w:val="center"/>
            <w:hideMark/>
          </w:tcPr>
          <w:p w14:paraId="5B8EFE55" w14:textId="77777777" w:rsidR="00B8730B" w:rsidRDefault="00B8730B" w:rsidP="00B8730B">
            <w:pPr>
              <w:jc w:val="both"/>
            </w:pPr>
            <w:r>
              <w:t>LUVA PROTEÇÃO, material borracha nitrílica, tamanho Pequeno, tamanho cano médio, tipo 5 dedos, aplicação serviços gerais, tipo uso reutilizável, cor verde. Tamanho 7 ou P. Especificações Técnicas Mínimas Adicionais: Luva de segurança confeccionada em borracha nitrílica, cano médio, flocada internamente; anatômica, acabamento antiderrapante na palma, face palmar dos dedos e ponta dos dedos. Resistência a agentes químicos e abrasão. Tamanho 7 ou P. Com Certificado de Aprovação (C.A), emitido pelo Ministério Do Trabalho e Emprego (MTE).</w:t>
            </w:r>
          </w:p>
        </w:tc>
        <w:tc>
          <w:tcPr>
            <w:tcW w:w="954" w:type="dxa"/>
            <w:shd w:val="clear" w:color="auto" w:fill="auto"/>
            <w:vAlign w:val="center"/>
            <w:hideMark/>
          </w:tcPr>
          <w:p w14:paraId="17BFE20A" w14:textId="77777777" w:rsidR="00B8730B" w:rsidRDefault="00B8730B">
            <w:pPr>
              <w:jc w:val="center"/>
            </w:pPr>
            <w:r>
              <w:t>Par</w:t>
            </w:r>
          </w:p>
        </w:tc>
        <w:tc>
          <w:tcPr>
            <w:tcW w:w="854" w:type="dxa"/>
            <w:shd w:val="clear" w:color="auto" w:fill="auto"/>
            <w:vAlign w:val="center"/>
            <w:hideMark/>
          </w:tcPr>
          <w:p w14:paraId="374F6756" w14:textId="77777777" w:rsidR="00B8730B" w:rsidRDefault="00B8730B">
            <w:pPr>
              <w:jc w:val="center"/>
            </w:pPr>
            <w:r>
              <w:t>50</w:t>
            </w:r>
          </w:p>
        </w:tc>
        <w:tc>
          <w:tcPr>
            <w:tcW w:w="1123" w:type="dxa"/>
          </w:tcPr>
          <w:p w14:paraId="7C3C0F94" w14:textId="77777777" w:rsidR="00B8730B" w:rsidRDefault="00B8730B">
            <w:pPr>
              <w:jc w:val="center"/>
            </w:pPr>
          </w:p>
        </w:tc>
        <w:tc>
          <w:tcPr>
            <w:tcW w:w="754" w:type="dxa"/>
            <w:shd w:val="clear" w:color="auto" w:fill="auto"/>
            <w:vAlign w:val="center"/>
          </w:tcPr>
          <w:p w14:paraId="272E8998" w14:textId="77777777" w:rsidR="00B8730B" w:rsidRDefault="00B8730B">
            <w:pPr>
              <w:jc w:val="center"/>
            </w:pPr>
          </w:p>
        </w:tc>
        <w:tc>
          <w:tcPr>
            <w:tcW w:w="765" w:type="dxa"/>
            <w:gridSpan w:val="3"/>
            <w:shd w:val="clear" w:color="auto" w:fill="auto"/>
            <w:vAlign w:val="center"/>
          </w:tcPr>
          <w:p w14:paraId="3F614431" w14:textId="77777777" w:rsidR="00B8730B" w:rsidRDefault="00B8730B">
            <w:pPr>
              <w:jc w:val="center"/>
            </w:pPr>
          </w:p>
        </w:tc>
      </w:tr>
      <w:tr w:rsidR="00B8730B" w14:paraId="6A160B1D" w14:textId="77777777" w:rsidTr="00B8730B">
        <w:trPr>
          <w:trHeight w:val="20"/>
        </w:trPr>
        <w:tc>
          <w:tcPr>
            <w:tcW w:w="620" w:type="dxa"/>
            <w:shd w:val="clear" w:color="auto" w:fill="auto"/>
            <w:vAlign w:val="center"/>
            <w:hideMark/>
          </w:tcPr>
          <w:p w14:paraId="3D84CB12" w14:textId="77777777" w:rsidR="00B8730B" w:rsidRDefault="00B8730B">
            <w:pPr>
              <w:jc w:val="center"/>
            </w:pPr>
            <w:r>
              <w:t>14</w:t>
            </w:r>
          </w:p>
        </w:tc>
        <w:tc>
          <w:tcPr>
            <w:tcW w:w="5051" w:type="dxa"/>
            <w:gridSpan w:val="2"/>
            <w:shd w:val="clear" w:color="auto" w:fill="auto"/>
            <w:vAlign w:val="center"/>
            <w:hideMark/>
          </w:tcPr>
          <w:p w14:paraId="2A6F563F" w14:textId="77777777" w:rsidR="00B8730B" w:rsidRDefault="00B8730B" w:rsidP="00B8730B">
            <w:pPr>
              <w:jc w:val="both"/>
            </w:pPr>
            <w:r>
              <w:t xml:space="preserve">LUVA SEGURANÇA, material tricotada 4 fios algodão, tamanho único, aplicação proteção individual, características adicionais 70% algodão 30% poliéster, modelo pigmentada PVC na palma. Especificações Técnicas Mínimas Adicionais: Luva de segurança, material malha tricotada 4 fios algodão, 70% algodão 30% poliéster, palma com pigmento de PVC, cano curto, modelo unissex, </w:t>
            </w:r>
            <w:r>
              <w:lastRenderedPageBreak/>
              <w:t>para uso em serviços gerais. Com Certificado de Aprovação (C.A), emitido pelo Ministério Do Trabalho e Emprego (MTE).</w:t>
            </w:r>
          </w:p>
        </w:tc>
        <w:tc>
          <w:tcPr>
            <w:tcW w:w="954" w:type="dxa"/>
            <w:shd w:val="clear" w:color="auto" w:fill="auto"/>
            <w:vAlign w:val="center"/>
            <w:hideMark/>
          </w:tcPr>
          <w:p w14:paraId="0C4C6729" w14:textId="77777777" w:rsidR="00B8730B" w:rsidRDefault="00B8730B">
            <w:pPr>
              <w:jc w:val="center"/>
            </w:pPr>
            <w:r>
              <w:lastRenderedPageBreak/>
              <w:t>Par</w:t>
            </w:r>
          </w:p>
        </w:tc>
        <w:tc>
          <w:tcPr>
            <w:tcW w:w="854" w:type="dxa"/>
            <w:shd w:val="clear" w:color="auto" w:fill="auto"/>
            <w:vAlign w:val="center"/>
            <w:hideMark/>
          </w:tcPr>
          <w:p w14:paraId="6A1E532E" w14:textId="77777777" w:rsidR="00B8730B" w:rsidRDefault="00B8730B">
            <w:pPr>
              <w:jc w:val="center"/>
            </w:pPr>
            <w:r>
              <w:t>50</w:t>
            </w:r>
          </w:p>
        </w:tc>
        <w:tc>
          <w:tcPr>
            <w:tcW w:w="1123" w:type="dxa"/>
          </w:tcPr>
          <w:p w14:paraId="2869E9E6" w14:textId="77777777" w:rsidR="00B8730B" w:rsidRDefault="00B8730B">
            <w:pPr>
              <w:jc w:val="center"/>
            </w:pPr>
          </w:p>
        </w:tc>
        <w:tc>
          <w:tcPr>
            <w:tcW w:w="754" w:type="dxa"/>
            <w:shd w:val="clear" w:color="auto" w:fill="auto"/>
            <w:vAlign w:val="center"/>
          </w:tcPr>
          <w:p w14:paraId="023EDC66" w14:textId="77777777" w:rsidR="00B8730B" w:rsidRDefault="00B8730B">
            <w:pPr>
              <w:jc w:val="center"/>
            </w:pPr>
          </w:p>
        </w:tc>
        <w:tc>
          <w:tcPr>
            <w:tcW w:w="765" w:type="dxa"/>
            <w:gridSpan w:val="3"/>
            <w:shd w:val="clear" w:color="auto" w:fill="auto"/>
            <w:vAlign w:val="center"/>
          </w:tcPr>
          <w:p w14:paraId="4099DF3D" w14:textId="77777777" w:rsidR="00B8730B" w:rsidRDefault="00B8730B">
            <w:pPr>
              <w:jc w:val="center"/>
            </w:pPr>
          </w:p>
        </w:tc>
      </w:tr>
      <w:tr w:rsidR="00B8730B" w14:paraId="6C82F386" w14:textId="77777777" w:rsidTr="00B8730B">
        <w:trPr>
          <w:trHeight w:val="20"/>
        </w:trPr>
        <w:tc>
          <w:tcPr>
            <w:tcW w:w="620" w:type="dxa"/>
            <w:shd w:val="clear" w:color="auto" w:fill="auto"/>
            <w:vAlign w:val="center"/>
            <w:hideMark/>
          </w:tcPr>
          <w:p w14:paraId="6AB55437" w14:textId="77777777" w:rsidR="00B8730B" w:rsidRDefault="00B8730B">
            <w:pPr>
              <w:jc w:val="center"/>
            </w:pPr>
            <w:r>
              <w:t>15</w:t>
            </w:r>
          </w:p>
        </w:tc>
        <w:tc>
          <w:tcPr>
            <w:tcW w:w="5051" w:type="dxa"/>
            <w:gridSpan w:val="2"/>
            <w:shd w:val="clear" w:color="auto" w:fill="auto"/>
            <w:vAlign w:val="center"/>
            <w:hideMark/>
          </w:tcPr>
          <w:p w14:paraId="496CA569" w14:textId="77777777" w:rsidR="00B8730B" w:rsidRDefault="00B8730B" w:rsidP="00B8730B">
            <w:pPr>
              <w:jc w:val="both"/>
            </w:pPr>
            <w:r>
              <w:t xml:space="preserve">Luvas para procedimento não cirúrgico, em vinil transparente, tamanho G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shd w:val="clear" w:color="auto" w:fill="auto"/>
            <w:vAlign w:val="center"/>
            <w:hideMark/>
          </w:tcPr>
          <w:p w14:paraId="68128868" w14:textId="77777777" w:rsidR="00B8730B" w:rsidRDefault="00B8730B">
            <w:pPr>
              <w:jc w:val="center"/>
            </w:pPr>
            <w:r>
              <w:t>Caixa</w:t>
            </w:r>
          </w:p>
        </w:tc>
        <w:tc>
          <w:tcPr>
            <w:tcW w:w="854" w:type="dxa"/>
            <w:shd w:val="clear" w:color="auto" w:fill="auto"/>
            <w:vAlign w:val="center"/>
            <w:hideMark/>
          </w:tcPr>
          <w:p w14:paraId="2A07E0C3" w14:textId="77777777" w:rsidR="00B8730B" w:rsidRDefault="00B8730B">
            <w:pPr>
              <w:jc w:val="center"/>
            </w:pPr>
            <w:r>
              <w:t>50</w:t>
            </w:r>
          </w:p>
        </w:tc>
        <w:tc>
          <w:tcPr>
            <w:tcW w:w="1123" w:type="dxa"/>
          </w:tcPr>
          <w:p w14:paraId="0B4670A9" w14:textId="77777777" w:rsidR="00B8730B" w:rsidRDefault="00B8730B">
            <w:pPr>
              <w:jc w:val="center"/>
            </w:pPr>
          </w:p>
        </w:tc>
        <w:tc>
          <w:tcPr>
            <w:tcW w:w="754" w:type="dxa"/>
            <w:shd w:val="clear" w:color="auto" w:fill="auto"/>
            <w:vAlign w:val="center"/>
          </w:tcPr>
          <w:p w14:paraId="285CB260" w14:textId="77777777" w:rsidR="00B8730B" w:rsidRDefault="00B8730B">
            <w:pPr>
              <w:jc w:val="center"/>
            </w:pPr>
          </w:p>
        </w:tc>
        <w:tc>
          <w:tcPr>
            <w:tcW w:w="765" w:type="dxa"/>
            <w:gridSpan w:val="3"/>
            <w:shd w:val="clear" w:color="auto" w:fill="auto"/>
            <w:vAlign w:val="center"/>
          </w:tcPr>
          <w:p w14:paraId="0733E272" w14:textId="77777777" w:rsidR="00B8730B" w:rsidRDefault="00B8730B">
            <w:pPr>
              <w:jc w:val="center"/>
            </w:pPr>
          </w:p>
        </w:tc>
      </w:tr>
      <w:tr w:rsidR="00B8730B" w14:paraId="02055FEB" w14:textId="77777777" w:rsidTr="00B8730B">
        <w:trPr>
          <w:trHeight w:val="20"/>
        </w:trPr>
        <w:tc>
          <w:tcPr>
            <w:tcW w:w="620" w:type="dxa"/>
            <w:shd w:val="clear" w:color="auto" w:fill="auto"/>
            <w:vAlign w:val="center"/>
            <w:hideMark/>
          </w:tcPr>
          <w:p w14:paraId="76C539C9" w14:textId="77777777" w:rsidR="00B8730B" w:rsidRDefault="00B8730B">
            <w:pPr>
              <w:jc w:val="center"/>
            </w:pPr>
            <w:r>
              <w:t>16</w:t>
            </w:r>
          </w:p>
        </w:tc>
        <w:tc>
          <w:tcPr>
            <w:tcW w:w="5051" w:type="dxa"/>
            <w:gridSpan w:val="2"/>
            <w:shd w:val="clear" w:color="auto" w:fill="auto"/>
            <w:vAlign w:val="center"/>
            <w:hideMark/>
          </w:tcPr>
          <w:p w14:paraId="0746D99F" w14:textId="77777777" w:rsidR="00B8730B" w:rsidRDefault="00B8730B" w:rsidP="00B8730B">
            <w:pPr>
              <w:jc w:val="both"/>
            </w:pPr>
            <w:r>
              <w:t xml:space="preserve">Luvas para procedimento não cirúrgico, em vinil transparente, tamanho M não estéril, descartável, </w:t>
            </w:r>
            <w:proofErr w:type="spellStart"/>
            <w:r>
              <w:t>semitalcadas</w:t>
            </w:r>
            <w:proofErr w:type="spellEnd"/>
            <w:r>
              <w:t>, ambidestras, embaladas em caixas com 100 unidades. A embalagem dispensadora deverá possuir um sistema de abertura que evite a exposição das luvas que estão na caixa, mesmo depois de aberta a embalagem. Embalagem contendo externamente dados de rotulagem conforme RDC 185 de 22/10/2001.</w:t>
            </w:r>
          </w:p>
        </w:tc>
        <w:tc>
          <w:tcPr>
            <w:tcW w:w="954" w:type="dxa"/>
            <w:shd w:val="clear" w:color="auto" w:fill="auto"/>
            <w:vAlign w:val="center"/>
            <w:hideMark/>
          </w:tcPr>
          <w:p w14:paraId="44175724" w14:textId="77777777" w:rsidR="00B8730B" w:rsidRDefault="00B8730B">
            <w:pPr>
              <w:jc w:val="center"/>
            </w:pPr>
            <w:r>
              <w:t>Caixa</w:t>
            </w:r>
          </w:p>
        </w:tc>
        <w:tc>
          <w:tcPr>
            <w:tcW w:w="854" w:type="dxa"/>
            <w:shd w:val="clear" w:color="auto" w:fill="auto"/>
            <w:vAlign w:val="center"/>
            <w:hideMark/>
          </w:tcPr>
          <w:p w14:paraId="4E76EAA0" w14:textId="77777777" w:rsidR="00B8730B" w:rsidRDefault="00B8730B">
            <w:pPr>
              <w:jc w:val="center"/>
            </w:pPr>
            <w:r>
              <w:t>50</w:t>
            </w:r>
          </w:p>
        </w:tc>
        <w:tc>
          <w:tcPr>
            <w:tcW w:w="1123" w:type="dxa"/>
          </w:tcPr>
          <w:p w14:paraId="4313E134" w14:textId="77777777" w:rsidR="00B8730B" w:rsidRDefault="00B8730B">
            <w:pPr>
              <w:jc w:val="center"/>
            </w:pPr>
          </w:p>
        </w:tc>
        <w:tc>
          <w:tcPr>
            <w:tcW w:w="754" w:type="dxa"/>
            <w:shd w:val="clear" w:color="auto" w:fill="auto"/>
            <w:vAlign w:val="center"/>
          </w:tcPr>
          <w:p w14:paraId="6CB36300" w14:textId="77777777" w:rsidR="00B8730B" w:rsidRDefault="00B8730B">
            <w:pPr>
              <w:jc w:val="center"/>
            </w:pPr>
          </w:p>
        </w:tc>
        <w:tc>
          <w:tcPr>
            <w:tcW w:w="765" w:type="dxa"/>
            <w:gridSpan w:val="3"/>
            <w:shd w:val="clear" w:color="auto" w:fill="auto"/>
            <w:vAlign w:val="center"/>
          </w:tcPr>
          <w:p w14:paraId="38E9F268" w14:textId="77777777" w:rsidR="00B8730B" w:rsidRDefault="00B8730B">
            <w:pPr>
              <w:jc w:val="center"/>
            </w:pPr>
          </w:p>
        </w:tc>
      </w:tr>
      <w:tr w:rsidR="00B8730B" w14:paraId="78094CDC" w14:textId="77777777" w:rsidTr="00B8730B">
        <w:trPr>
          <w:trHeight w:val="20"/>
        </w:trPr>
        <w:tc>
          <w:tcPr>
            <w:tcW w:w="620" w:type="dxa"/>
            <w:shd w:val="clear" w:color="auto" w:fill="auto"/>
            <w:vAlign w:val="center"/>
            <w:hideMark/>
          </w:tcPr>
          <w:p w14:paraId="233D6F93" w14:textId="77777777" w:rsidR="00B8730B" w:rsidRDefault="00B8730B">
            <w:pPr>
              <w:jc w:val="center"/>
            </w:pPr>
            <w:r>
              <w:t>17</w:t>
            </w:r>
          </w:p>
        </w:tc>
        <w:tc>
          <w:tcPr>
            <w:tcW w:w="5051" w:type="dxa"/>
            <w:gridSpan w:val="2"/>
            <w:shd w:val="clear" w:color="auto" w:fill="auto"/>
            <w:vAlign w:val="center"/>
            <w:hideMark/>
          </w:tcPr>
          <w:p w14:paraId="06EE0C89" w14:textId="77777777" w:rsidR="00B8730B" w:rsidRDefault="00B8730B" w:rsidP="00B8730B">
            <w:pPr>
              <w:jc w:val="both"/>
            </w:pPr>
            <w:r>
              <w:t>MACACÃO PARA SANEAMENTO tipo pioneira com bota acoplada, confeccionado em PVC com 0,80mm de espessura, material que forneça conforto e resistência, costuras impermeabilizadas, com alças com reguladores para ajustes. Proteção do tronco do usuário contra umidade. As botas devem ser de PVC seladas junto ao macacão.</w:t>
            </w:r>
          </w:p>
        </w:tc>
        <w:tc>
          <w:tcPr>
            <w:tcW w:w="954" w:type="dxa"/>
            <w:shd w:val="clear" w:color="auto" w:fill="auto"/>
            <w:vAlign w:val="center"/>
            <w:hideMark/>
          </w:tcPr>
          <w:p w14:paraId="75639BBD" w14:textId="77777777" w:rsidR="00B8730B" w:rsidRDefault="00B8730B">
            <w:pPr>
              <w:jc w:val="center"/>
            </w:pPr>
            <w:r>
              <w:t>Unidade</w:t>
            </w:r>
          </w:p>
        </w:tc>
        <w:tc>
          <w:tcPr>
            <w:tcW w:w="854" w:type="dxa"/>
            <w:shd w:val="clear" w:color="auto" w:fill="auto"/>
            <w:vAlign w:val="center"/>
            <w:hideMark/>
          </w:tcPr>
          <w:p w14:paraId="095A95CD" w14:textId="77777777" w:rsidR="00B8730B" w:rsidRDefault="00B8730B">
            <w:pPr>
              <w:jc w:val="center"/>
            </w:pPr>
            <w:r>
              <w:t>6</w:t>
            </w:r>
          </w:p>
        </w:tc>
        <w:tc>
          <w:tcPr>
            <w:tcW w:w="1123" w:type="dxa"/>
          </w:tcPr>
          <w:p w14:paraId="7331A1ED" w14:textId="77777777" w:rsidR="00B8730B" w:rsidRDefault="00B8730B">
            <w:pPr>
              <w:jc w:val="center"/>
            </w:pPr>
          </w:p>
        </w:tc>
        <w:tc>
          <w:tcPr>
            <w:tcW w:w="754" w:type="dxa"/>
            <w:shd w:val="clear" w:color="auto" w:fill="auto"/>
            <w:vAlign w:val="center"/>
          </w:tcPr>
          <w:p w14:paraId="521DF3BD" w14:textId="77777777" w:rsidR="00B8730B" w:rsidRDefault="00B8730B">
            <w:pPr>
              <w:jc w:val="center"/>
            </w:pPr>
          </w:p>
        </w:tc>
        <w:tc>
          <w:tcPr>
            <w:tcW w:w="765" w:type="dxa"/>
            <w:gridSpan w:val="3"/>
            <w:shd w:val="clear" w:color="auto" w:fill="auto"/>
            <w:vAlign w:val="center"/>
          </w:tcPr>
          <w:p w14:paraId="621C7033" w14:textId="77777777" w:rsidR="00B8730B" w:rsidRDefault="00B8730B">
            <w:pPr>
              <w:jc w:val="center"/>
            </w:pPr>
          </w:p>
        </w:tc>
      </w:tr>
      <w:tr w:rsidR="00B8730B" w14:paraId="62645569" w14:textId="77777777" w:rsidTr="00B8730B">
        <w:trPr>
          <w:trHeight w:val="20"/>
        </w:trPr>
        <w:tc>
          <w:tcPr>
            <w:tcW w:w="620" w:type="dxa"/>
            <w:shd w:val="clear" w:color="auto" w:fill="auto"/>
            <w:vAlign w:val="center"/>
            <w:hideMark/>
          </w:tcPr>
          <w:p w14:paraId="17D68930" w14:textId="77777777" w:rsidR="00B8730B" w:rsidRDefault="00B8730B">
            <w:pPr>
              <w:jc w:val="center"/>
            </w:pPr>
            <w:r>
              <w:t>18</w:t>
            </w:r>
          </w:p>
        </w:tc>
        <w:tc>
          <w:tcPr>
            <w:tcW w:w="5051" w:type="dxa"/>
            <w:gridSpan w:val="2"/>
            <w:shd w:val="clear" w:color="auto" w:fill="auto"/>
            <w:vAlign w:val="center"/>
            <w:hideMark/>
          </w:tcPr>
          <w:p w14:paraId="1C59B441" w14:textId="77777777" w:rsidR="00B8730B" w:rsidRDefault="00B8730B" w:rsidP="00B8730B">
            <w:pPr>
              <w:jc w:val="both"/>
            </w:pPr>
            <w:r>
              <w:t>MÁSCARA CIRÚRGICA descartável, confeccionada por processo automatizado, material em polipropileno 30g/m², composta por três camadas, impermeável a líquidos, formato retangular com elástico, clipe para ajuste nasal, hipoalérgica, atóxica, na cor branca; devidamente identificada. Caixa 50,00 unidade</w:t>
            </w:r>
          </w:p>
        </w:tc>
        <w:tc>
          <w:tcPr>
            <w:tcW w:w="954" w:type="dxa"/>
            <w:shd w:val="clear" w:color="auto" w:fill="auto"/>
            <w:vAlign w:val="center"/>
            <w:hideMark/>
          </w:tcPr>
          <w:p w14:paraId="3864F5D5" w14:textId="77777777" w:rsidR="00B8730B" w:rsidRDefault="00B8730B">
            <w:pPr>
              <w:jc w:val="center"/>
            </w:pPr>
            <w:r>
              <w:t>Caixa</w:t>
            </w:r>
          </w:p>
        </w:tc>
        <w:tc>
          <w:tcPr>
            <w:tcW w:w="854" w:type="dxa"/>
            <w:shd w:val="clear" w:color="auto" w:fill="auto"/>
            <w:vAlign w:val="center"/>
            <w:hideMark/>
          </w:tcPr>
          <w:p w14:paraId="1437CC84" w14:textId="77777777" w:rsidR="00B8730B" w:rsidRDefault="00B8730B">
            <w:pPr>
              <w:jc w:val="center"/>
            </w:pPr>
            <w:r>
              <w:t>500</w:t>
            </w:r>
          </w:p>
        </w:tc>
        <w:tc>
          <w:tcPr>
            <w:tcW w:w="1123" w:type="dxa"/>
          </w:tcPr>
          <w:p w14:paraId="3BAD9927" w14:textId="77777777" w:rsidR="00B8730B" w:rsidRDefault="00B8730B">
            <w:pPr>
              <w:jc w:val="center"/>
            </w:pPr>
          </w:p>
        </w:tc>
        <w:tc>
          <w:tcPr>
            <w:tcW w:w="754" w:type="dxa"/>
            <w:shd w:val="clear" w:color="auto" w:fill="auto"/>
            <w:vAlign w:val="center"/>
          </w:tcPr>
          <w:p w14:paraId="0DD945A9" w14:textId="77777777" w:rsidR="00B8730B" w:rsidRDefault="00B8730B">
            <w:pPr>
              <w:jc w:val="center"/>
            </w:pPr>
          </w:p>
        </w:tc>
        <w:tc>
          <w:tcPr>
            <w:tcW w:w="765" w:type="dxa"/>
            <w:gridSpan w:val="3"/>
            <w:shd w:val="clear" w:color="auto" w:fill="auto"/>
            <w:vAlign w:val="center"/>
          </w:tcPr>
          <w:p w14:paraId="63522BB9" w14:textId="77777777" w:rsidR="00B8730B" w:rsidRDefault="00B8730B">
            <w:pPr>
              <w:jc w:val="center"/>
            </w:pPr>
          </w:p>
        </w:tc>
      </w:tr>
      <w:tr w:rsidR="00B8730B" w14:paraId="22085EC0" w14:textId="77777777" w:rsidTr="00B8730B">
        <w:trPr>
          <w:trHeight w:val="20"/>
        </w:trPr>
        <w:tc>
          <w:tcPr>
            <w:tcW w:w="620" w:type="dxa"/>
            <w:shd w:val="clear" w:color="auto" w:fill="auto"/>
            <w:vAlign w:val="center"/>
            <w:hideMark/>
          </w:tcPr>
          <w:p w14:paraId="3E2D8AFD" w14:textId="77777777" w:rsidR="00B8730B" w:rsidRDefault="00B8730B">
            <w:pPr>
              <w:jc w:val="center"/>
            </w:pPr>
            <w:r>
              <w:t>19</w:t>
            </w:r>
          </w:p>
        </w:tc>
        <w:tc>
          <w:tcPr>
            <w:tcW w:w="5051" w:type="dxa"/>
            <w:gridSpan w:val="2"/>
            <w:shd w:val="clear" w:color="auto" w:fill="auto"/>
            <w:vAlign w:val="center"/>
            <w:hideMark/>
          </w:tcPr>
          <w:p w14:paraId="7439F0B0" w14:textId="77777777" w:rsidR="00B8730B" w:rsidRDefault="00B8730B" w:rsidP="00B8730B">
            <w:pPr>
              <w:jc w:val="both"/>
            </w:pPr>
            <w:r>
              <w:t>MÁSCARA N95 peça semi facial, dobrável, com formato tipo concha. O respirador possui o meio filtrante composto por camadas de microfibras sintéticas tratadas eletrostaticamente, deve ser eficiente para retenção de contaminantes presentes na atmosfera sob a forma de aerossóis, tais como bacilo da tuberculose (</w:t>
            </w:r>
            <w:proofErr w:type="spellStart"/>
            <w:r>
              <w:t>mycobacterium</w:t>
            </w:r>
            <w:proofErr w:type="spellEnd"/>
            <w:r>
              <w:t xml:space="preserve"> </w:t>
            </w:r>
            <w:proofErr w:type="spellStart"/>
            <w:r>
              <w:t>tuberculosis</w:t>
            </w:r>
            <w:proofErr w:type="spellEnd"/>
            <w:r>
              <w:t xml:space="preserve">), classe pff-2 / n95, </w:t>
            </w:r>
            <w:proofErr w:type="spellStart"/>
            <w:r>
              <w:t>bfe</w:t>
            </w:r>
            <w:proofErr w:type="spellEnd"/>
            <w:r>
              <w:t xml:space="preserve"> &gt; 99% (eficiência de filtração bacteriológica), eficiência </w:t>
            </w:r>
            <w:r>
              <w:lastRenderedPageBreak/>
              <w:t>mínima de filtragem de 95%. Nas laterais da peça existem quatro grampos metálicos, dois de cada lado, por onde passam as pontas de dois tirantes elásticos brancos, peça metálica para ajuste ao nariz resistente. Deve atender as exigências da norma técnica NBR 13.698. Embalagem contendo dados de identificação, procedência, data de fabricação, prazo de validade, lote e certificado de aprovação (</w:t>
            </w:r>
            <w:proofErr w:type="spellStart"/>
            <w:r>
              <w:t>c.a</w:t>
            </w:r>
            <w:proofErr w:type="spellEnd"/>
            <w:r>
              <w:t>.), produto importado deve conter etiqueta com informações em português.</w:t>
            </w:r>
          </w:p>
        </w:tc>
        <w:tc>
          <w:tcPr>
            <w:tcW w:w="954" w:type="dxa"/>
            <w:shd w:val="clear" w:color="auto" w:fill="auto"/>
            <w:vAlign w:val="center"/>
            <w:hideMark/>
          </w:tcPr>
          <w:p w14:paraId="6DD3758A" w14:textId="77777777" w:rsidR="00B8730B" w:rsidRDefault="00B8730B">
            <w:pPr>
              <w:jc w:val="center"/>
            </w:pPr>
            <w:r>
              <w:lastRenderedPageBreak/>
              <w:t>Unidade</w:t>
            </w:r>
          </w:p>
        </w:tc>
        <w:tc>
          <w:tcPr>
            <w:tcW w:w="854" w:type="dxa"/>
            <w:shd w:val="clear" w:color="auto" w:fill="auto"/>
            <w:vAlign w:val="center"/>
            <w:hideMark/>
          </w:tcPr>
          <w:p w14:paraId="645114A9" w14:textId="77777777" w:rsidR="00B8730B" w:rsidRDefault="00B8730B">
            <w:pPr>
              <w:jc w:val="center"/>
            </w:pPr>
            <w:r>
              <w:t>200</w:t>
            </w:r>
          </w:p>
        </w:tc>
        <w:tc>
          <w:tcPr>
            <w:tcW w:w="1123" w:type="dxa"/>
          </w:tcPr>
          <w:p w14:paraId="15927608" w14:textId="77777777" w:rsidR="00B8730B" w:rsidRDefault="00B8730B">
            <w:pPr>
              <w:jc w:val="center"/>
            </w:pPr>
          </w:p>
        </w:tc>
        <w:tc>
          <w:tcPr>
            <w:tcW w:w="754" w:type="dxa"/>
            <w:shd w:val="clear" w:color="auto" w:fill="auto"/>
            <w:vAlign w:val="center"/>
          </w:tcPr>
          <w:p w14:paraId="2EC6D431" w14:textId="77777777" w:rsidR="00B8730B" w:rsidRDefault="00B8730B">
            <w:pPr>
              <w:jc w:val="center"/>
            </w:pPr>
          </w:p>
        </w:tc>
        <w:tc>
          <w:tcPr>
            <w:tcW w:w="765" w:type="dxa"/>
            <w:gridSpan w:val="3"/>
            <w:shd w:val="clear" w:color="auto" w:fill="auto"/>
            <w:vAlign w:val="center"/>
          </w:tcPr>
          <w:p w14:paraId="1CC739FD" w14:textId="77777777" w:rsidR="00B8730B" w:rsidRDefault="00B8730B">
            <w:pPr>
              <w:jc w:val="center"/>
            </w:pPr>
          </w:p>
        </w:tc>
      </w:tr>
      <w:tr w:rsidR="00B8730B" w14:paraId="30153954" w14:textId="77777777" w:rsidTr="00B8730B">
        <w:trPr>
          <w:trHeight w:val="20"/>
        </w:trPr>
        <w:tc>
          <w:tcPr>
            <w:tcW w:w="620" w:type="dxa"/>
            <w:shd w:val="clear" w:color="auto" w:fill="auto"/>
            <w:vAlign w:val="center"/>
            <w:hideMark/>
          </w:tcPr>
          <w:p w14:paraId="3627BC4D" w14:textId="77777777" w:rsidR="00B8730B" w:rsidRDefault="00B8730B">
            <w:pPr>
              <w:jc w:val="center"/>
            </w:pPr>
            <w:r>
              <w:t>20</w:t>
            </w:r>
          </w:p>
        </w:tc>
        <w:tc>
          <w:tcPr>
            <w:tcW w:w="5051" w:type="dxa"/>
            <w:gridSpan w:val="2"/>
            <w:shd w:val="clear" w:color="auto" w:fill="auto"/>
            <w:vAlign w:val="center"/>
            <w:hideMark/>
          </w:tcPr>
          <w:p w14:paraId="2D6F9391" w14:textId="77777777" w:rsidR="00B8730B" w:rsidRDefault="00B8730B" w:rsidP="00B8730B">
            <w:pPr>
              <w:jc w:val="both"/>
            </w:pPr>
            <w:r>
              <w:t xml:space="preserve">ÓCULOS DE PROTEÇÃO individual, material armação polipropileno, material lente policarbonato, tipo lente </w:t>
            </w:r>
            <w:proofErr w:type="spellStart"/>
            <w:r>
              <w:t>anti-embaçante</w:t>
            </w:r>
            <w:proofErr w:type="spellEnd"/>
            <w:r>
              <w:t xml:space="preserve">, </w:t>
            </w:r>
            <w:proofErr w:type="spellStart"/>
            <w:r>
              <w:t>infradura</w:t>
            </w:r>
            <w:proofErr w:type="spellEnd"/>
            <w:r>
              <w:t xml:space="preserve">, extra </w:t>
            </w:r>
            <w:proofErr w:type="spellStart"/>
            <w:r>
              <w:t>anti-risco</w:t>
            </w:r>
            <w:proofErr w:type="spellEnd"/>
            <w:r>
              <w:t xml:space="preserve">, modelo lentes sobreposição (p/ser usado sobre óculos graduados), </w:t>
            </w:r>
            <w:proofErr w:type="gramStart"/>
            <w:r>
              <w:t>características adicionais incolor</w:t>
            </w:r>
            <w:proofErr w:type="gramEnd"/>
            <w:r>
              <w:t xml:space="preserve">/ proteção contra raios ultravioleta. Especificações Técnicas Mínimas Adicionais: Óculos de sobreposição a óculos de grau convencionais. Proteção </w:t>
            </w:r>
            <w:proofErr w:type="spellStart"/>
            <w:r>
              <w:t>contra-impactos</w:t>
            </w:r>
            <w:proofErr w:type="spellEnd"/>
            <w:r>
              <w:t xml:space="preserve">, construção em policarbonato, hastes ajustáveis, lentes sem emendas, com proteções laterais, embutidas, tratamento </w:t>
            </w:r>
            <w:proofErr w:type="spellStart"/>
            <w:r>
              <w:t>antirisco</w:t>
            </w:r>
            <w:proofErr w:type="spellEnd"/>
            <w:r>
              <w:t xml:space="preserve">, </w:t>
            </w:r>
            <w:proofErr w:type="spellStart"/>
            <w:r>
              <w:t>anti-embaçante</w:t>
            </w:r>
            <w:proofErr w:type="spellEnd"/>
            <w:r>
              <w:t xml:space="preserve">, </w:t>
            </w:r>
            <w:proofErr w:type="spellStart"/>
            <w:r>
              <w:t>anti-ataque</w:t>
            </w:r>
            <w:proofErr w:type="spellEnd"/>
            <w:r>
              <w:t xml:space="preserve"> químico. Com Certificado de Aprovação (C.A), emitido pelo Ministério Do Trabalho e Emprego (MTE)</w:t>
            </w:r>
          </w:p>
        </w:tc>
        <w:tc>
          <w:tcPr>
            <w:tcW w:w="954" w:type="dxa"/>
            <w:shd w:val="clear" w:color="auto" w:fill="auto"/>
            <w:vAlign w:val="center"/>
            <w:hideMark/>
          </w:tcPr>
          <w:p w14:paraId="2C7CE0FE" w14:textId="77777777" w:rsidR="00B8730B" w:rsidRDefault="00B8730B">
            <w:pPr>
              <w:jc w:val="center"/>
            </w:pPr>
            <w:r>
              <w:t>Unidade</w:t>
            </w:r>
          </w:p>
        </w:tc>
        <w:tc>
          <w:tcPr>
            <w:tcW w:w="854" w:type="dxa"/>
            <w:shd w:val="clear" w:color="auto" w:fill="auto"/>
            <w:vAlign w:val="center"/>
            <w:hideMark/>
          </w:tcPr>
          <w:p w14:paraId="4DD03668" w14:textId="77777777" w:rsidR="00B8730B" w:rsidRDefault="00B8730B">
            <w:pPr>
              <w:jc w:val="center"/>
            </w:pPr>
            <w:r>
              <w:t>50</w:t>
            </w:r>
          </w:p>
        </w:tc>
        <w:tc>
          <w:tcPr>
            <w:tcW w:w="1123" w:type="dxa"/>
          </w:tcPr>
          <w:p w14:paraId="47C40E38" w14:textId="77777777" w:rsidR="00B8730B" w:rsidRDefault="00B8730B">
            <w:pPr>
              <w:jc w:val="center"/>
            </w:pPr>
          </w:p>
        </w:tc>
        <w:tc>
          <w:tcPr>
            <w:tcW w:w="754" w:type="dxa"/>
            <w:shd w:val="clear" w:color="auto" w:fill="auto"/>
            <w:vAlign w:val="center"/>
          </w:tcPr>
          <w:p w14:paraId="47625D66" w14:textId="77777777" w:rsidR="00B8730B" w:rsidRDefault="00B8730B">
            <w:pPr>
              <w:jc w:val="center"/>
            </w:pPr>
          </w:p>
        </w:tc>
        <w:tc>
          <w:tcPr>
            <w:tcW w:w="765" w:type="dxa"/>
            <w:gridSpan w:val="3"/>
            <w:shd w:val="clear" w:color="auto" w:fill="auto"/>
            <w:vAlign w:val="center"/>
          </w:tcPr>
          <w:p w14:paraId="23A5F0D7" w14:textId="77777777" w:rsidR="00B8730B" w:rsidRDefault="00B8730B">
            <w:pPr>
              <w:jc w:val="center"/>
            </w:pPr>
          </w:p>
        </w:tc>
      </w:tr>
      <w:tr w:rsidR="00B8730B" w14:paraId="647432F1" w14:textId="77777777" w:rsidTr="00B8730B">
        <w:trPr>
          <w:trHeight w:val="20"/>
        </w:trPr>
        <w:tc>
          <w:tcPr>
            <w:tcW w:w="620" w:type="dxa"/>
            <w:shd w:val="clear" w:color="auto" w:fill="auto"/>
            <w:vAlign w:val="center"/>
            <w:hideMark/>
          </w:tcPr>
          <w:p w14:paraId="39452176" w14:textId="77777777" w:rsidR="00B8730B" w:rsidRDefault="00B8730B">
            <w:pPr>
              <w:jc w:val="center"/>
            </w:pPr>
            <w:r>
              <w:t>21</w:t>
            </w:r>
          </w:p>
        </w:tc>
        <w:tc>
          <w:tcPr>
            <w:tcW w:w="5051" w:type="dxa"/>
            <w:gridSpan w:val="2"/>
            <w:shd w:val="clear" w:color="auto" w:fill="auto"/>
            <w:vAlign w:val="center"/>
            <w:hideMark/>
          </w:tcPr>
          <w:p w14:paraId="2C216C75" w14:textId="77777777" w:rsidR="00B8730B" w:rsidRDefault="00B8730B" w:rsidP="00B8730B">
            <w:pPr>
              <w:jc w:val="both"/>
            </w:pPr>
            <w:r>
              <w:t xml:space="preserve">Perneira de segurança, confeccionada em duas camadas de laminado de PVC, tipo polaina, em couro sintético, resistente </w:t>
            </w:r>
            <w:proofErr w:type="gramStart"/>
            <w:r>
              <w:t>à</w:t>
            </w:r>
            <w:proofErr w:type="gramEnd"/>
            <w:r>
              <w:t xml:space="preserve"> picadas de cobras e acidentes com equipamentos.</w:t>
            </w:r>
          </w:p>
        </w:tc>
        <w:tc>
          <w:tcPr>
            <w:tcW w:w="954" w:type="dxa"/>
            <w:shd w:val="clear" w:color="auto" w:fill="auto"/>
            <w:vAlign w:val="center"/>
            <w:hideMark/>
          </w:tcPr>
          <w:p w14:paraId="194A8E03" w14:textId="77777777" w:rsidR="00B8730B" w:rsidRDefault="00B8730B">
            <w:pPr>
              <w:jc w:val="center"/>
            </w:pPr>
            <w:r>
              <w:t>Par</w:t>
            </w:r>
          </w:p>
        </w:tc>
        <w:tc>
          <w:tcPr>
            <w:tcW w:w="854" w:type="dxa"/>
            <w:shd w:val="clear" w:color="auto" w:fill="auto"/>
            <w:vAlign w:val="center"/>
            <w:hideMark/>
          </w:tcPr>
          <w:p w14:paraId="5C36C3D5" w14:textId="77777777" w:rsidR="00B8730B" w:rsidRDefault="00B8730B">
            <w:pPr>
              <w:jc w:val="center"/>
            </w:pPr>
            <w:r>
              <w:t>30</w:t>
            </w:r>
          </w:p>
        </w:tc>
        <w:tc>
          <w:tcPr>
            <w:tcW w:w="1123" w:type="dxa"/>
          </w:tcPr>
          <w:p w14:paraId="3C03ABCE" w14:textId="77777777" w:rsidR="00B8730B" w:rsidRDefault="00B8730B">
            <w:pPr>
              <w:jc w:val="center"/>
            </w:pPr>
          </w:p>
        </w:tc>
        <w:tc>
          <w:tcPr>
            <w:tcW w:w="754" w:type="dxa"/>
            <w:shd w:val="clear" w:color="auto" w:fill="auto"/>
            <w:vAlign w:val="center"/>
          </w:tcPr>
          <w:p w14:paraId="73E2C71D" w14:textId="77777777" w:rsidR="00B8730B" w:rsidRDefault="00B8730B">
            <w:pPr>
              <w:jc w:val="center"/>
            </w:pPr>
          </w:p>
        </w:tc>
        <w:tc>
          <w:tcPr>
            <w:tcW w:w="765" w:type="dxa"/>
            <w:gridSpan w:val="3"/>
            <w:shd w:val="clear" w:color="auto" w:fill="auto"/>
            <w:vAlign w:val="center"/>
          </w:tcPr>
          <w:p w14:paraId="5DFD9619" w14:textId="77777777" w:rsidR="00B8730B" w:rsidRDefault="00B8730B">
            <w:pPr>
              <w:jc w:val="center"/>
            </w:pPr>
          </w:p>
        </w:tc>
      </w:tr>
      <w:tr w:rsidR="00B8730B" w14:paraId="3228073C" w14:textId="77777777" w:rsidTr="00B8730B">
        <w:trPr>
          <w:trHeight w:val="20"/>
        </w:trPr>
        <w:tc>
          <w:tcPr>
            <w:tcW w:w="620" w:type="dxa"/>
            <w:shd w:val="clear" w:color="auto" w:fill="auto"/>
            <w:vAlign w:val="center"/>
            <w:hideMark/>
          </w:tcPr>
          <w:p w14:paraId="58D33D0A" w14:textId="77777777" w:rsidR="00B8730B" w:rsidRDefault="00B8730B">
            <w:pPr>
              <w:jc w:val="center"/>
            </w:pPr>
            <w:r>
              <w:t>22</w:t>
            </w:r>
          </w:p>
        </w:tc>
        <w:tc>
          <w:tcPr>
            <w:tcW w:w="5051" w:type="dxa"/>
            <w:gridSpan w:val="2"/>
            <w:shd w:val="clear" w:color="auto" w:fill="auto"/>
            <w:vAlign w:val="center"/>
            <w:hideMark/>
          </w:tcPr>
          <w:p w14:paraId="3AD97B48" w14:textId="77777777" w:rsidR="00B8730B" w:rsidRDefault="00B8730B" w:rsidP="00B8730B">
            <w:pPr>
              <w:jc w:val="both"/>
            </w:pPr>
            <w:r>
              <w:t>PROTETOR AURICULAR, tipo concha plug de três flanges, material silicone, características adicionais antialérgico/atóxico. Especificações Técnicas Mínimas Adicionais Protetor auditivo do tipo inserção pré-moldado de silicone com cordão em PVC. Atenuação: 17 DB, estojo com clipe, três flanges curvas que se adaptam ao canal auditivo, confortáveis, higiênicos e reutilizáveis, atóxicos e produzidos com silicone grau farmacêutico, tamanho único. Com Certificado de Aprovação (C.A), emitido pelo Ministério Do Trabalho e Emprego (MTE)</w:t>
            </w:r>
          </w:p>
        </w:tc>
        <w:tc>
          <w:tcPr>
            <w:tcW w:w="954" w:type="dxa"/>
            <w:shd w:val="clear" w:color="auto" w:fill="auto"/>
            <w:vAlign w:val="center"/>
            <w:hideMark/>
          </w:tcPr>
          <w:p w14:paraId="445B3A0B" w14:textId="77777777" w:rsidR="00B8730B" w:rsidRDefault="00B8730B">
            <w:pPr>
              <w:jc w:val="center"/>
            </w:pPr>
            <w:r>
              <w:t>Unidade</w:t>
            </w:r>
          </w:p>
        </w:tc>
        <w:tc>
          <w:tcPr>
            <w:tcW w:w="854" w:type="dxa"/>
            <w:shd w:val="clear" w:color="auto" w:fill="auto"/>
            <w:vAlign w:val="center"/>
            <w:hideMark/>
          </w:tcPr>
          <w:p w14:paraId="7ACE9D5F" w14:textId="77777777" w:rsidR="00B8730B" w:rsidRDefault="00B8730B">
            <w:pPr>
              <w:jc w:val="center"/>
            </w:pPr>
            <w:r>
              <w:t>30</w:t>
            </w:r>
          </w:p>
        </w:tc>
        <w:tc>
          <w:tcPr>
            <w:tcW w:w="1123" w:type="dxa"/>
          </w:tcPr>
          <w:p w14:paraId="63783C7F" w14:textId="77777777" w:rsidR="00B8730B" w:rsidRDefault="00B8730B">
            <w:pPr>
              <w:jc w:val="center"/>
            </w:pPr>
          </w:p>
        </w:tc>
        <w:tc>
          <w:tcPr>
            <w:tcW w:w="754" w:type="dxa"/>
            <w:shd w:val="clear" w:color="auto" w:fill="auto"/>
            <w:vAlign w:val="center"/>
          </w:tcPr>
          <w:p w14:paraId="16B5BF10" w14:textId="77777777" w:rsidR="00B8730B" w:rsidRDefault="00B8730B">
            <w:pPr>
              <w:jc w:val="center"/>
            </w:pPr>
          </w:p>
        </w:tc>
        <w:tc>
          <w:tcPr>
            <w:tcW w:w="765" w:type="dxa"/>
            <w:gridSpan w:val="3"/>
            <w:shd w:val="clear" w:color="auto" w:fill="auto"/>
            <w:vAlign w:val="center"/>
          </w:tcPr>
          <w:p w14:paraId="556F8401" w14:textId="77777777" w:rsidR="00B8730B" w:rsidRDefault="00B8730B">
            <w:pPr>
              <w:jc w:val="center"/>
            </w:pPr>
          </w:p>
        </w:tc>
      </w:tr>
      <w:tr w:rsidR="00B8730B" w14:paraId="0D7739EE" w14:textId="77777777" w:rsidTr="00B8730B">
        <w:trPr>
          <w:trHeight w:val="20"/>
        </w:trPr>
        <w:tc>
          <w:tcPr>
            <w:tcW w:w="620" w:type="dxa"/>
            <w:shd w:val="clear" w:color="auto" w:fill="auto"/>
            <w:vAlign w:val="center"/>
            <w:hideMark/>
          </w:tcPr>
          <w:p w14:paraId="44AA5FB7" w14:textId="77777777" w:rsidR="00B8730B" w:rsidRDefault="00B8730B">
            <w:pPr>
              <w:jc w:val="center"/>
            </w:pPr>
            <w:r>
              <w:t>23</w:t>
            </w:r>
          </w:p>
        </w:tc>
        <w:tc>
          <w:tcPr>
            <w:tcW w:w="5051" w:type="dxa"/>
            <w:gridSpan w:val="2"/>
            <w:shd w:val="clear" w:color="auto" w:fill="auto"/>
            <w:vAlign w:val="center"/>
            <w:hideMark/>
          </w:tcPr>
          <w:p w14:paraId="5726BDEE" w14:textId="77777777" w:rsidR="00B8730B" w:rsidRDefault="00B8730B" w:rsidP="00B8730B">
            <w:pPr>
              <w:jc w:val="both"/>
            </w:pPr>
            <w:r>
              <w:t xml:space="preserve">TOUCA DESCARTÁVEL, confeccionado em tecido não tecido (TNT), gramatura 20 g/m², formato anatômico, tamanho suficiente para a </w:t>
            </w:r>
            <w:r>
              <w:lastRenderedPageBreak/>
              <w:t>cobertura segura e confortável dos cabelos, com acabamento em elástico. Acondicionado em embalagem plástica com 100 peças de maneira a facilitar a retirada unitária, com dados de identificação, procedência, data de fabricação, validade, número de lote. Fornecedor deve informar o número do C.A. (Certificado de Aprovação).</w:t>
            </w:r>
          </w:p>
        </w:tc>
        <w:tc>
          <w:tcPr>
            <w:tcW w:w="954" w:type="dxa"/>
            <w:shd w:val="clear" w:color="auto" w:fill="auto"/>
            <w:vAlign w:val="center"/>
            <w:hideMark/>
          </w:tcPr>
          <w:p w14:paraId="0451341F" w14:textId="77777777" w:rsidR="00B8730B" w:rsidRDefault="00B8730B">
            <w:pPr>
              <w:jc w:val="center"/>
            </w:pPr>
            <w:r>
              <w:lastRenderedPageBreak/>
              <w:t>Caixa</w:t>
            </w:r>
          </w:p>
        </w:tc>
        <w:tc>
          <w:tcPr>
            <w:tcW w:w="854" w:type="dxa"/>
            <w:shd w:val="clear" w:color="auto" w:fill="auto"/>
            <w:vAlign w:val="center"/>
            <w:hideMark/>
          </w:tcPr>
          <w:p w14:paraId="3A4948E0" w14:textId="77777777" w:rsidR="00B8730B" w:rsidRDefault="00B8730B">
            <w:pPr>
              <w:jc w:val="center"/>
            </w:pPr>
            <w:r>
              <w:t>500</w:t>
            </w:r>
          </w:p>
        </w:tc>
        <w:tc>
          <w:tcPr>
            <w:tcW w:w="1123" w:type="dxa"/>
          </w:tcPr>
          <w:p w14:paraId="287D9B62" w14:textId="77777777" w:rsidR="00B8730B" w:rsidRDefault="00B8730B">
            <w:pPr>
              <w:jc w:val="center"/>
            </w:pPr>
          </w:p>
        </w:tc>
        <w:tc>
          <w:tcPr>
            <w:tcW w:w="754" w:type="dxa"/>
            <w:shd w:val="clear" w:color="auto" w:fill="auto"/>
            <w:vAlign w:val="center"/>
          </w:tcPr>
          <w:p w14:paraId="75BEC88E" w14:textId="77777777" w:rsidR="00B8730B" w:rsidRDefault="00B8730B">
            <w:pPr>
              <w:jc w:val="center"/>
            </w:pPr>
          </w:p>
        </w:tc>
        <w:tc>
          <w:tcPr>
            <w:tcW w:w="765" w:type="dxa"/>
            <w:gridSpan w:val="3"/>
            <w:shd w:val="clear" w:color="auto" w:fill="auto"/>
            <w:vAlign w:val="center"/>
          </w:tcPr>
          <w:p w14:paraId="3320D424" w14:textId="77777777" w:rsidR="00B8730B" w:rsidRDefault="00B8730B">
            <w:pPr>
              <w:jc w:val="center"/>
            </w:pPr>
          </w:p>
        </w:tc>
      </w:tr>
      <w:tr w:rsidR="00B8730B" w14:paraId="5A198946" w14:textId="77777777" w:rsidTr="00B8730B">
        <w:trPr>
          <w:gridAfter w:val="1"/>
          <w:wAfter w:w="7" w:type="dxa"/>
          <w:trHeight w:val="20"/>
        </w:trPr>
        <w:tc>
          <w:tcPr>
            <w:tcW w:w="1123" w:type="dxa"/>
            <w:gridSpan w:val="2"/>
          </w:tcPr>
          <w:p w14:paraId="31F61290" w14:textId="77777777" w:rsidR="00B8730B" w:rsidRDefault="00B8730B" w:rsidP="00B8730B">
            <w:pPr>
              <w:jc w:val="both"/>
              <w:rPr>
                <w:b/>
                <w:bCs/>
                <w:color w:val="000000"/>
              </w:rPr>
            </w:pPr>
          </w:p>
        </w:tc>
        <w:tc>
          <w:tcPr>
            <w:tcW w:w="8241" w:type="dxa"/>
            <w:gridSpan w:val="6"/>
            <w:shd w:val="clear" w:color="auto" w:fill="auto"/>
            <w:noWrap/>
            <w:vAlign w:val="bottom"/>
            <w:hideMark/>
          </w:tcPr>
          <w:p w14:paraId="4832F381" w14:textId="77777777" w:rsidR="00B8730B" w:rsidRDefault="00B8730B" w:rsidP="00B8730B">
            <w:pPr>
              <w:jc w:val="both"/>
              <w:rPr>
                <w:b/>
                <w:bCs/>
                <w:color w:val="000000"/>
              </w:rPr>
            </w:pPr>
            <w:r>
              <w:rPr>
                <w:b/>
                <w:bCs/>
                <w:color w:val="000000"/>
              </w:rPr>
              <w:t>Valor Total</w:t>
            </w:r>
          </w:p>
        </w:tc>
        <w:tc>
          <w:tcPr>
            <w:tcW w:w="750" w:type="dxa"/>
            <w:shd w:val="clear" w:color="auto" w:fill="auto"/>
            <w:noWrap/>
            <w:vAlign w:val="center"/>
            <w:hideMark/>
          </w:tcPr>
          <w:p w14:paraId="65B489DB" w14:textId="77777777" w:rsidR="00B8730B" w:rsidRDefault="00B8730B">
            <w:pPr>
              <w:jc w:val="center"/>
              <w:rPr>
                <w:b/>
                <w:bCs/>
                <w:color w:val="000000"/>
              </w:rPr>
            </w:pPr>
          </w:p>
        </w:tc>
      </w:tr>
    </w:tbl>
    <w:p w14:paraId="20B41FCB" w14:textId="77777777" w:rsidR="007656A5" w:rsidRDefault="007656A5" w:rsidP="00463889">
      <w:pPr>
        <w:widowControl w:val="0"/>
        <w:spacing w:line="276" w:lineRule="auto"/>
        <w:ind w:right="7"/>
        <w:jc w:val="both"/>
        <w:rPr>
          <w:rFonts w:eastAsia="Arial"/>
          <w:lang w:val="pt-PT" w:eastAsia="pt-PT" w:bidi="pt-PT"/>
        </w:rPr>
      </w:pPr>
    </w:p>
    <w:p w14:paraId="39346EA9" w14:textId="77777777" w:rsidR="00E73304" w:rsidRPr="008F64C1" w:rsidRDefault="00E73304"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64C1" w14:paraId="53A96A7A"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2B8620EA" w14:textId="77777777"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14:paraId="6F89157C"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2566B060"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14:paraId="1F35F46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790A223D"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Local:</w:t>
            </w:r>
            <w:r w:rsidR="000177C0"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0177C0"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4D08974"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3" w:name="Texto13"/>
            <w:r w:rsidR="000177C0"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0177C0" w:rsidRPr="008F64C1">
              <w:rPr>
                <w:rFonts w:eastAsia="Calibri"/>
                <w:lang w:eastAsia="en-US"/>
              </w:rPr>
            </w:r>
            <w:r w:rsidR="000177C0"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0177C0" w:rsidRPr="008F64C1">
              <w:rPr>
                <w:rFonts w:eastAsia="Calibri"/>
                <w:lang w:eastAsia="en-US"/>
              </w:rPr>
              <w:fldChar w:fldCharType="end"/>
            </w:r>
            <w:bookmarkEnd w:id="3"/>
          </w:p>
        </w:tc>
      </w:tr>
    </w:tbl>
    <w:p w14:paraId="73ED8494" w14:textId="77777777"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7A042350" w14:textId="77777777" w:rsidR="00E73304" w:rsidRDefault="00E73304" w:rsidP="00440FBC">
      <w:pPr>
        <w:widowControl w:val="0"/>
        <w:spacing w:line="276" w:lineRule="auto"/>
        <w:ind w:right="7"/>
        <w:jc w:val="center"/>
        <w:rPr>
          <w:rFonts w:eastAsia="Calibri"/>
          <w:b/>
          <w:lang w:eastAsia="en-US"/>
        </w:rPr>
      </w:pPr>
    </w:p>
    <w:p w14:paraId="0BCBB684" w14:textId="77777777" w:rsidR="00E73304" w:rsidRDefault="00E73304" w:rsidP="00440FBC">
      <w:pPr>
        <w:widowControl w:val="0"/>
        <w:spacing w:line="276" w:lineRule="auto"/>
        <w:ind w:right="7"/>
        <w:jc w:val="center"/>
        <w:rPr>
          <w:rFonts w:eastAsia="Calibri"/>
          <w:b/>
          <w:lang w:eastAsia="en-US"/>
        </w:rPr>
      </w:pPr>
    </w:p>
    <w:p w14:paraId="2125A293" w14:textId="77777777" w:rsidR="007656A5" w:rsidRDefault="007656A5" w:rsidP="00440FBC">
      <w:pPr>
        <w:widowControl w:val="0"/>
        <w:spacing w:line="276" w:lineRule="auto"/>
        <w:ind w:right="7"/>
        <w:jc w:val="center"/>
        <w:rPr>
          <w:rFonts w:eastAsia="Calibri"/>
          <w:b/>
          <w:lang w:eastAsia="en-US"/>
        </w:rPr>
      </w:pPr>
      <w:r w:rsidRPr="008F64C1">
        <w:rPr>
          <w:rFonts w:eastAsia="Calibri"/>
          <w:b/>
          <w:lang w:eastAsia="en-US"/>
        </w:rPr>
        <w:t>ASSINATURA E CARIMBO CNPJ</w:t>
      </w:r>
    </w:p>
    <w:p w14:paraId="3BDA92DB" w14:textId="77777777" w:rsidR="00E73304" w:rsidRDefault="00E73304" w:rsidP="00440FBC">
      <w:pPr>
        <w:widowControl w:val="0"/>
        <w:spacing w:line="276" w:lineRule="auto"/>
        <w:ind w:right="7"/>
        <w:jc w:val="center"/>
        <w:rPr>
          <w:rFonts w:eastAsia="Calibri"/>
          <w:b/>
          <w:lang w:eastAsia="en-US"/>
        </w:rPr>
      </w:pPr>
    </w:p>
    <w:p w14:paraId="4B40B0E7" w14:textId="77777777" w:rsidR="00E73304" w:rsidRDefault="00E73304" w:rsidP="00440FBC">
      <w:pPr>
        <w:widowControl w:val="0"/>
        <w:spacing w:line="276" w:lineRule="auto"/>
        <w:ind w:right="7"/>
        <w:jc w:val="center"/>
        <w:rPr>
          <w:rFonts w:eastAsia="Calibri"/>
          <w:b/>
          <w:lang w:eastAsia="en-US"/>
        </w:rPr>
      </w:pPr>
    </w:p>
    <w:p w14:paraId="0BCF637D" w14:textId="77777777" w:rsidR="00E73304" w:rsidRDefault="00E73304" w:rsidP="00440FBC">
      <w:pPr>
        <w:widowControl w:val="0"/>
        <w:spacing w:line="276" w:lineRule="auto"/>
        <w:ind w:right="7"/>
        <w:jc w:val="center"/>
        <w:rPr>
          <w:rFonts w:eastAsia="Calibri"/>
          <w:b/>
          <w:lang w:eastAsia="en-US"/>
        </w:rPr>
      </w:pPr>
    </w:p>
    <w:p w14:paraId="2E287685" w14:textId="77777777" w:rsidR="00E73304" w:rsidRDefault="00E73304" w:rsidP="00440FBC">
      <w:pPr>
        <w:widowControl w:val="0"/>
        <w:spacing w:line="276" w:lineRule="auto"/>
        <w:ind w:right="7"/>
        <w:jc w:val="center"/>
        <w:rPr>
          <w:rFonts w:eastAsia="Calibri"/>
          <w:b/>
          <w:lang w:eastAsia="en-US"/>
        </w:rPr>
      </w:pPr>
    </w:p>
    <w:p w14:paraId="6157AA6D" w14:textId="77777777" w:rsidR="00E73304" w:rsidRDefault="00E73304" w:rsidP="00440FBC">
      <w:pPr>
        <w:widowControl w:val="0"/>
        <w:spacing w:line="276" w:lineRule="auto"/>
        <w:ind w:right="7"/>
        <w:jc w:val="center"/>
        <w:rPr>
          <w:rFonts w:eastAsia="Calibri"/>
          <w:b/>
          <w:lang w:eastAsia="en-US"/>
        </w:rPr>
      </w:pPr>
    </w:p>
    <w:p w14:paraId="7B31F6D4" w14:textId="77777777" w:rsidR="00E73304" w:rsidRDefault="00E73304" w:rsidP="00440FBC">
      <w:pPr>
        <w:widowControl w:val="0"/>
        <w:spacing w:line="276" w:lineRule="auto"/>
        <w:ind w:right="7"/>
        <w:jc w:val="center"/>
        <w:rPr>
          <w:rFonts w:eastAsia="Calibri"/>
          <w:b/>
          <w:lang w:eastAsia="en-US"/>
        </w:rPr>
      </w:pPr>
    </w:p>
    <w:p w14:paraId="46D71E0C" w14:textId="77777777" w:rsidR="00E73304" w:rsidRDefault="00E73304" w:rsidP="00440FBC">
      <w:pPr>
        <w:widowControl w:val="0"/>
        <w:spacing w:line="276" w:lineRule="auto"/>
        <w:ind w:right="7"/>
        <w:jc w:val="center"/>
        <w:rPr>
          <w:rFonts w:eastAsia="Calibri"/>
          <w:b/>
          <w:lang w:eastAsia="en-US"/>
        </w:rPr>
      </w:pPr>
    </w:p>
    <w:p w14:paraId="45A89617" w14:textId="77777777" w:rsidR="00E73304" w:rsidRDefault="00E73304" w:rsidP="00440FBC">
      <w:pPr>
        <w:widowControl w:val="0"/>
        <w:spacing w:line="276" w:lineRule="auto"/>
        <w:ind w:right="7"/>
        <w:jc w:val="center"/>
        <w:rPr>
          <w:rFonts w:eastAsia="Calibri"/>
          <w:b/>
          <w:lang w:eastAsia="en-US"/>
        </w:rPr>
      </w:pPr>
    </w:p>
    <w:p w14:paraId="6F92C120" w14:textId="77777777" w:rsidR="00E73304" w:rsidRDefault="00E73304" w:rsidP="00440FBC">
      <w:pPr>
        <w:widowControl w:val="0"/>
        <w:spacing w:line="276" w:lineRule="auto"/>
        <w:ind w:right="7"/>
        <w:jc w:val="center"/>
        <w:rPr>
          <w:rFonts w:eastAsia="Calibri"/>
          <w:b/>
          <w:lang w:eastAsia="en-US"/>
        </w:rPr>
      </w:pPr>
    </w:p>
    <w:p w14:paraId="6C07E17B" w14:textId="77777777" w:rsidR="00E73304" w:rsidRDefault="00E73304" w:rsidP="00440FBC">
      <w:pPr>
        <w:widowControl w:val="0"/>
        <w:spacing w:line="276" w:lineRule="auto"/>
        <w:ind w:right="7"/>
        <w:jc w:val="center"/>
        <w:rPr>
          <w:rFonts w:eastAsia="Calibri"/>
          <w:b/>
          <w:lang w:eastAsia="en-US"/>
        </w:rPr>
      </w:pPr>
    </w:p>
    <w:p w14:paraId="05622B71" w14:textId="77777777" w:rsidR="00E73304" w:rsidRDefault="00E73304" w:rsidP="00440FBC">
      <w:pPr>
        <w:widowControl w:val="0"/>
        <w:spacing w:line="276" w:lineRule="auto"/>
        <w:ind w:right="7"/>
        <w:jc w:val="center"/>
        <w:rPr>
          <w:rFonts w:eastAsia="Calibri"/>
          <w:b/>
          <w:lang w:eastAsia="en-US"/>
        </w:rPr>
      </w:pPr>
    </w:p>
    <w:p w14:paraId="222935FD" w14:textId="77777777" w:rsidR="00E73304" w:rsidRDefault="00E73304" w:rsidP="00440FBC">
      <w:pPr>
        <w:widowControl w:val="0"/>
        <w:spacing w:line="276" w:lineRule="auto"/>
        <w:ind w:right="7"/>
        <w:jc w:val="center"/>
        <w:rPr>
          <w:rFonts w:eastAsia="Calibri"/>
          <w:b/>
          <w:lang w:eastAsia="en-US"/>
        </w:rPr>
      </w:pPr>
    </w:p>
    <w:p w14:paraId="2208FDA2" w14:textId="77777777" w:rsidR="00E73304" w:rsidRDefault="00E73304" w:rsidP="00440FBC">
      <w:pPr>
        <w:widowControl w:val="0"/>
        <w:spacing w:line="276" w:lineRule="auto"/>
        <w:ind w:right="7"/>
        <w:jc w:val="center"/>
        <w:rPr>
          <w:rFonts w:eastAsia="Calibri"/>
          <w:b/>
          <w:lang w:eastAsia="en-US"/>
        </w:rPr>
      </w:pPr>
    </w:p>
    <w:p w14:paraId="4DF6F7B5" w14:textId="77777777" w:rsidR="00E73304" w:rsidRDefault="00E73304" w:rsidP="00440FBC">
      <w:pPr>
        <w:widowControl w:val="0"/>
        <w:spacing w:line="276" w:lineRule="auto"/>
        <w:ind w:right="7"/>
        <w:jc w:val="center"/>
        <w:rPr>
          <w:rFonts w:eastAsia="Calibri"/>
          <w:b/>
          <w:lang w:eastAsia="en-US"/>
        </w:rPr>
      </w:pPr>
    </w:p>
    <w:p w14:paraId="1689BC04" w14:textId="77777777" w:rsidR="00E73304" w:rsidRDefault="00E73304" w:rsidP="00440FBC">
      <w:pPr>
        <w:widowControl w:val="0"/>
        <w:spacing w:line="276" w:lineRule="auto"/>
        <w:ind w:right="7"/>
        <w:jc w:val="center"/>
        <w:rPr>
          <w:rFonts w:eastAsia="Calibri"/>
          <w:b/>
          <w:lang w:eastAsia="en-US"/>
        </w:rPr>
      </w:pPr>
    </w:p>
    <w:p w14:paraId="3CFE9016" w14:textId="77777777" w:rsidR="00E73304" w:rsidRDefault="00E73304" w:rsidP="00440FBC">
      <w:pPr>
        <w:widowControl w:val="0"/>
        <w:spacing w:line="276" w:lineRule="auto"/>
        <w:ind w:right="7"/>
        <w:jc w:val="center"/>
        <w:rPr>
          <w:rFonts w:eastAsia="Calibri"/>
          <w:b/>
          <w:lang w:eastAsia="en-US"/>
        </w:rPr>
      </w:pPr>
    </w:p>
    <w:p w14:paraId="0CEA8366" w14:textId="77777777" w:rsidR="00E73304" w:rsidRDefault="00E73304" w:rsidP="00440FBC">
      <w:pPr>
        <w:widowControl w:val="0"/>
        <w:spacing w:line="276" w:lineRule="auto"/>
        <w:ind w:right="7"/>
        <w:jc w:val="center"/>
        <w:rPr>
          <w:rFonts w:eastAsia="Calibri"/>
          <w:b/>
          <w:lang w:eastAsia="en-US"/>
        </w:rPr>
      </w:pPr>
    </w:p>
    <w:p w14:paraId="1BBF86A5" w14:textId="77777777" w:rsidR="00E73304" w:rsidRDefault="00E73304" w:rsidP="00440FBC">
      <w:pPr>
        <w:widowControl w:val="0"/>
        <w:spacing w:line="276" w:lineRule="auto"/>
        <w:ind w:right="7"/>
        <w:jc w:val="center"/>
        <w:rPr>
          <w:rFonts w:eastAsia="Calibri"/>
          <w:b/>
          <w:lang w:eastAsia="en-US"/>
        </w:rPr>
      </w:pPr>
    </w:p>
    <w:p w14:paraId="1D9D3053" w14:textId="77777777" w:rsidR="00E73304" w:rsidRDefault="00E73304" w:rsidP="00440FBC">
      <w:pPr>
        <w:widowControl w:val="0"/>
        <w:spacing w:line="276" w:lineRule="auto"/>
        <w:ind w:right="7"/>
        <w:jc w:val="center"/>
        <w:rPr>
          <w:rFonts w:eastAsia="Calibri"/>
          <w:b/>
          <w:lang w:eastAsia="en-US"/>
        </w:rPr>
      </w:pPr>
    </w:p>
    <w:p w14:paraId="3253A576" w14:textId="77777777" w:rsidR="00B8730B" w:rsidRDefault="00B8730B" w:rsidP="00440FBC">
      <w:pPr>
        <w:widowControl w:val="0"/>
        <w:spacing w:line="276" w:lineRule="auto"/>
        <w:ind w:right="7"/>
        <w:jc w:val="center"/>
        <w:rPr>
          <w:rFonts w:eastAsia="Calibri"/>
          <w:b/>
          <w:lang w:eastAsia="en-US"/>
        </w:rPr>
      </w:pPr>
    </w:p>
    <w:p w14:paraId="4DFF7A61" w14:textId="77777777" w:rsidR="00B8730B" w:rsidRDefault="00B8730B" w:rsidP="00440FBC">
      <w:pPr>
        <w:widowControl w:val="0"/>
        <w:spacing w:line="276" w:lineRule="auto"/>
        <w:ind w:right="7"/>
        <w:jc w:val="center"/>
        <w:rPr>
          <w:rFonts w:eastAsia="Calibri"/>
          <w:b/>
          <w:lang w:eastAsia="en-US"/>
        </w:rPr>
      </w:pPr>
    </w:p>
    <w:p w14:paraId="5D06C543" w14:textId="77777777" w:rsidR="00B8730B" w:rsidRDefault="00B8730B" w:rsidP="00440FBC">
      <w:pPr>
        <w:widowControl w:val="0"/>
        <w:spacing w:line="276" w:lineRule="auto"/>
        <w:ind w:right="7"/>
        <w:jc w:val="center"/>
        <w:rPr>
          <w:rFonts w:eastAsia="Calibri"/>
          <w:b/>
          <w:lang w:eastAsia="en-US"/>
        </w:rPr>
      </w:pPr>
    </w:p>
    <w:p w14:paraId="67CA7600" w14:textId="77777777" w:rsidR="00B8730B" w:rsidRDefault="00B8730B" w:rsidP="00440FBC">
      <w:pPr>
        <w:widowControl w:val="0"/>
        <w:spacing w:line="276" w:lineRule="auto"/>
        <w:ind w:right="7"/>
        <w:jc w:val="center"/>
        <w:rPr>
          <w:rFonts w:eastAsia="Calibri"/>
          <w:b/>
          <w:lang w:eastAsia="en-US"/>
        </w:rPr>
      </w:pPr>
    </w:p>
    <w:p w14:paraId="5D1DD5F5" w14:textId="77777777" w:rsidR="00E73304" w:rsidRDefault="00E73304" w:rsidP="00440FBC">
      <w:pPr>
        <w:widowControl w:val="0"/>
        <w:spacing w:line="276" w:lineRule="auto"/>
        <w:ind w:right="7"/>
        <w:jc w:val="center"/>
        <w:rPr>
          <w:rFonts w:eastAsia="Calibri"/>
          <w:b/>
          <w:lang w:eastAsia="en-US"/>
        </w:rPr>
      </w:pPr>
    </w:p>
    <w:p w14:paraId="11811891" w14:textId="77777777" w:rsidR="00E73304" w:rsidRDefault="00E73304" w:rsidP="00440FBC">
      <w:pPr>
        <w:widowControl w:val="0"/>
        <w:spacing w:line="276" w:lineRule="auto"/>
        <w:ind w:right="7"/>
        <w:jc w:val="center"/>
        <w:rPr>
          <w:rFonts w:eastAsia="Calibri"/>
          <w:b/>
          <w:lang w:eastAsia="en-US"/>
        </w:rPr>
      </w:pPr>
    </w:p>
    <w:p w14:paraId="20981B70" w14:textId="77777777" w:rsidR="00E73304" w:rsidRDefault="00E73304" w:rsidP="00440FBC">
      <w:pPr>
        <w:widowControl w:val="0"/>
        <w:spacing w:line="276" w:lineRule="auto"/>
        <w:ind w:right="7"/>
        <w:jc w:val="center"/>
        <w:rPr>
          <w:rFonts w:eastAsia="Calibri"/>
          <w:b/>
          <w:lang w:eastAsia="en-US"/>
        </w:rPr>
      </w:pPr>
    </w:p>
    <w:p w14:paraId="06616A56" w14:textId="77777777" w:rsidR="00B51CB0" w:rsidRPr="008F64C1" w:rsidRDefault="00B51CB0" w:rsidP="00463889">
      <w:pPr>
        <w:widowControl w:val="0"/>
        <w:ind w:right="7"/>
        <w:rPr>
          <w:rFonts w:eastAsia="Arial"/>
        </w:rPr>
      </w:pPr>
    </w:p>
    <w:p w14:paraId="62392621" w14:textId="77777777"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14:paraId="4578A55E" w14:textId="77777777"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14:paraId="406CD7C6" w14:textId="77777777"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544CFD">
        <w:rPr>
          <w:rFonts w:eastAsia="Arial"/>
          <w:b/>
          <w:bCs/>
          <w:lang w:val="pt-PT" w:eastAsia="pt-PT" w:bidi="pt-PT"/>
        </w:rPr>
        <w:t>3</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544CFD">
        <w:rPr>
          <w:rFonts w:eastAsia="Arial"/>
          <w:b/>
          <w:bCs/>
          <w:lang w:val="pt-PT" w:eastAsia="pt-PT" w:bidi="pt-PT"/>
        </w:rPr>
        <w:t>2</w:t>
      </w:r>
      <w:r w:rsidR="004A150E" w:rsidRPr="008F64C1">
        <w:rPr>
          <w:rFonts w:eastAsia="Arial"/>
          <w:b/>
          <w:bCs/>
          <w:lang w:val="pt-PT" w:eastAsia="pt-PT" w:bidi="pt-PT"/>
        </w:rPr>
        <w:t>/2020</w:t>
      </w:r>
    </w:p>
    <w:p w14:paraId="2A9E8B7E" w14:textId="77777777"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14:paraId="1F5A1BF8" w14:textId="77777777"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14:paraId="5EEFBF9A" w14:textId="77777777"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14:paraId="2E964DDD" w14:textId="77777777" w:rsidR="00DB14BF" w:rsidRPr="008F64C1" w:rsidRDefault="00DB14BF" w:rsidP="00463889">
      <w:pPr>
        <w:widowControl w:val="0"/>
        <w:spacing w:after="200" w:line="276" w:lineRule="auto"/>
        <w:ind w:right="7"/>
        <w:jc w:val="both"/>
        <w:rPr>
          <w:i/>
        </w:rPr>
      </w:pPr>
    </w:p>
    <w:p w14:paraId="5735E5BC" w14:textId="77777777"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14:paraId="49BB3DF4" w14:textId="77777777" w:rsidR="00DB14BF" w:rsidRPr="008F64C1" w:rsidRDefault="00DB14BF" w:rsidP="00463889">
      <w:pPr>
        <w:widowControl w:val="0"/>
        <w:spacing w:after="200" w:line="276" w:lineRule="auto"/>
        <w:ind w:right="7"/>
        <w:jc w:val="both"/>
      </w:pPr>
    </w:p>
    <w:p w14:paraId="2F449F9F" w14:textId="77777777"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14:paraId="76AC5267" w14:textId="77777777" w:rsidR="00DB14BF" w:rsidRPr="008F64C1" w:rsidRDefault="00DB14BF" w:rsidP="00463889">
      <w:pPr>
        <w:widowControl w:val="0"/>
        <w:spacing w:after="200" w:line="276" w:lineRule="auto"/>
        <w:ind w:right="7"/>
        <w:jc w:val="both"/>
      </w:pPr>
    </w:p>
    <w:p w14:paraId="4BE229BC" w14:textId="77777777" w:rsidR="00DB14BF" w:rsidRPr="008F64C1" w:rsidRDefault="00DB14BF" w:rsidP="00463889">
      <w:pPr>
        <w:widowControl w:val="0"/>
        <w:tabs>
          <w:tab w:val="left" w:pos="7705"/>
        </w:tabs>
        <w:spacing w:after="200" w:line="276" w:lineRule="auto"/>
        <w:ind w:right="7"/>
        <w:jc w:val="both"/>
        <w:sectPr w:rsidR="00DB14BF" w:rsidRPr="008F64C1" w:rsidSect="00E73304">
          <w:headerReference w:type="default" r:id="rId15"/>
          <w:footerReference w:type="default" r:id="rId16"/>
          <w:type w:val="continuous"/>
          <w:pgSz w:w="11910" w:h="16840" w:code="9"/>
          <w:pgMar w:top="1440" w:right="1080" w:bottom="1440" w:left="1080" w:header="851" w:footer="283" w:gutter="0"/>
          <w:cols w:space="720"/>
          <w:docGrid w:linePitch="326"/>
        </w:sectPr>
      </w:pPr>
      <w:r w:rsidRPr="008F64C1">
        <w:t>Qualificação:</w:t>
      </w:r>
      <w:r w:rsidRPr="008F64C1">
        <w:rPr>
          <w:spacing w:val="-1"/>
        </w:rPr>
        <w:t xml:space="preserve"> </w:t>
      </w:r>
      <w:r w:rsidRPr="008F64C1">
        <w:rPr>
          <w:u w:val="single"/>
        </w:rPr>
        <w:tab/>
      </w:r>
    </w:p>
    <w:p w14:paraId="3E67F5ED" w14:textId="77777777"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35525CC4" w14:textId="77777777" w:rsidR="00DB14BF" w:rsidRPr="008F64C1" w:rsidRDefault="00DB14BF" w:rsidP="00463889">
      <w:pPr>
        <w:widowControl w:val="0"/>
        <w:tabs>
          <w:tab w:val="left" w:pos="1089"/>
        </w:tabs>
        <w:spacing w:line="276" w:lineRule="auto"/>
        <w:ind w:right="7"/>
        <w:rPr>
          <w:rFonts w:eastAsia="Calibri"/>
          <w:b/>
          <w:lang w:eastAsia="en-US"/>
        </w:rPr>
      </w:pPr>
    </w:p>
    <w:p w14:paraId="33BD929C" w14:textId="77777777" w:rsidR="00DB14BF" w:rsidRPr="008F64C1" w:rsidRDefault="00DB14BF" w:rsidP="00463889">
      <w:pPr>
        <w:widowControl w:val="0"/>
        <w:tabs>
          <w:tab w:val="left" w:pos="1089"/>
        </w:tabs>
        <w:spacing w:line="276" w:lineRule="auto"/>
        <w:ind w:right="7"/>
        <w:jc w:val="center"/>
        <w:rPr>
          <w:rFonts w:eastAsia="Calibri"/>
          <w:b/>
          <w:lang w:eastAsia="en-US"/>
        </w:rPr>
      </w:pPr>
    </w:p>
    <w:p w14:paraId="0AAE487C"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14:paraId="5B1F8068"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14:paraId="628DFAEF" w14:textId="77777777"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A3478A" w:rsidRPr="008F64C1">
        <w:rPr>
          <w:rFonts w:eastAsia="Calibri"/>
          <w:b/>
          <w:lang w:eastAsia="en-US"/>
        </w:rPr>
        <w:t xml:space="preserve">/2020 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7BE084E7" w14:textId="77777777"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14:paraId="6F578934" w14:textId="77777777"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xml:space="preserve">   ) Microempresa, ME ou ( ) Empresa de Pequeno Porte, EPP, definida no art. 3º da Lei Complementar n.º 123/2006.</w:t>
      </w:r>
    </w:p>
    <w:p w14:paraId="0C377054" w14:textId="77777777"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xml:space="preserve">    ) Equiparada (parágrafo único do art. 1º da Lei nº 20.826, de 31 de julho de</w:t>
      </w:r>
      <w:r w:rsidRPr="008F64C1">
        <w:rPr>
          <w:bCs/>
          <w:spacing w:val="-11"/>
        </w:rPr>
        <w:t xml:space="preserve"> </w:t>
      </w:r>
      <w:r w:rsidRPr="008F64C1">
        <w:rPr>
          <w:bCs/>
        </w:rPr>
        <w:t>2013)</w:t>
      </w:r>
    </w:p>
    <w:p w14:paraId="45DCF14D" w14:textId="77777777"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4821E5F2" w14:textId="77777777"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14:paraId="577F5FFC" w14:textId="77777777" w:rsidR="007656A5" w:rsidRPr="008F64C1" w:rsidRDefault="007656A5" w:rsidP="00463889">
      <w:pPr>
        <w:widowControl w:val="0"/>
        <w:spacing w:after="200" w:line="276" w:lineRule="auto"/>
        <w:ind w:right="7"/>
        <w:jc w:val="both"/>
        <w:rPr>
          <w:bCs/>
        </w:rPr>
      </w:pPr>
    </w:p>
    <w:p w14:paraId="4C92360A" w14:textId="77777777"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14:paraId="20300244" w14:textId="77777777"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14:paraId="6CD39C01" w14:textId="77777777"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14:paraId="0D14C023" w14:textId="77777777" w:rsidR="00DB14BF" w:rsidRPr="008F64C1" w:rsidRDefault="00DB14BF" w:rsidP="00463889">
      <w:pPr>
        <w:widowControl w:val="0"/>
        <w:ind w:right="7"/>
        <w:jc w:val="center"/>
      </w:pPr>
      <w:r w:rsidRPr="008F64C1">
        <w:rPr>
          <w:i/>
        </w:rPr>
        <w:t>(assinatura do representante legal)</w:t>
      </w:r>
    </w:p>
    <w:p w14:paraId="701BB63C" w14:textId="77777777" w:rsidR="007656A5" w:rsidRPr="008F64C1" w:rsidRDefault="007656A5" w:rsidP="00463889">
      <w:pPr>
        <w:widowControl w:val="0"/>
        <w:ind w:right="7"/>
        <w:rPr>
          <w:rFonts w:eastAsia="Arial"/>
        </w:rPr>
      </w:pPr>
    </w:p>
    <w:p w14:paraId="722B0C7C" w14:textId="77777777" w:rsidR="00DB14BF" w:rsidRPr="008F64C1" w:rsidRDefault="00DB14BF" w:rsidP="00463889">
      <w:pPr>
        <w:widowControl w:val="0"/>
        <w:ind w:right="7"/>
        <w:rPr>
          <w:rFonts w:eastAsia="Arial"/>
        </w:rPr>
      </w:pPr>
    </w:p>
    <w:p w14:paraId="788AF870" w14:textId="77777777" w:rsidR="00DB14BF" w:rsidRPr="008F64C1" w:rsidRDefault="00DB14BF" w:rsidP="00463889">
      <w:pPr>
        <w:widowControl w:val="0"/>
        <w:ind w:right="7"/>
        <w:rPr>
          <w:rFonts w:eastAsia="Arial"/>
        </w:rPr>
      </w:pPr>
    </w:p>
    <w:p w14:paraId="0669E996" w14:textId="77777777" w:rsidR="00DB14BF" w:rsidRPr="008F64C1" w:rsidRDefault="00DB14BF" w:rsidP="00463889">
      <w:pPr>
        <w:widowControl w:val="0"/>
        <w:ind w:right="7"/>
        <w:rPr>
          <w:rFonts w:eastAsia="Arial"/>
        </w:rPr>
      </w:pPr>
    </w:p>
    <w:p w14:paraId="2832CD93" w14:textId="77777777" w:rsidR="00DB14BF" w:rsidRPr="008F64C1" w:rsidRDefault="00DB14BF" w:rsidP="00463889">
      <w:pPr>
        <w:widowControl w:val="0"/>
        <w:ind w:right="7"/>
        <w:rPr>
          <w:rFonts w:eastAsia="Arial"/>
        </w:rPr>
      </w:pPr>
    </w:p>
    <w:p w14:paraId="40054F14" w14:textId="77777777" w:rsidR="009706C2" w:rsidRDefault="009706C2" w:rsidP="00463889">
      <w:pPr>
        <w:widowControl w:val="0"/>
        <w:ind w:right="7"/>
        <w:rPr>
          <w:rFonts w:eastAsia="Arial"/>
        </w:rPr>
      </w:pPr>
    </w:p>
    <w:p w14:paraId="26B78177" w14:textId="77777777" w:rsidR="00440FBC" w:rsidRPr="008F64C1" w:rsidRDefault="00440FBC" w:rsidP="00463889">
      <w:pPr>
        <w:widowControl w:val="0"/>
        <w:ind w:right="7"/>
        <w:rPr>
          <w:rFonts w:eastAsia="Arial"/>
        </w:rPr>
      </w:pPr>
    </w:p>
    <w:p w14:paraId="68EE8BD8" w14:textId="77777777" w:rsidR="009706C2" w:rsidRPr="008F64C1" w:rsidRDefault="009706C2" w:rsidP="00463889">
      <w:pPr>
        <w:widowControl w:val="0"/>
        <w:ind w:right="7"/>
        <w:rPr>
          <w:rFonts w:eastAsia="Arial"/>
        </w:rPr>
      </w:pPr>
    </w:p>
    <w:p w14:paraId="2277C09A" w14:textId="77777777" w:rsidR="009706C2" w:rsidRPr="008F64C1" w:rsidRDefault="009706C2" w:rsidP="00463889">
      <w:pPr>
        <w:widowControl w:val="0"/>
        <w:ind w:right="7"/>
        <w:rPr>
          <w:rFonts w:eastAsia="Arial"/>
        </w:rPr>
      </w:pPr>
    </w:p>
    <w:p w14:paraId="67249355" w14:textId="77777777" w:rsidR="00DB14BF" w:rsidRPr="008F64C1" w:rsidRDefault="00DB14BF" w:rsidP="00463889">
      <w:pPr>
        <w:widowControl w:val="0"/>
        <w:ind w:right="7"/>
        <w:rPr>
          <w:rFonts w:eastAsia="Arial"/>
        </w:rPr>
      </w:pPr>
    </w:p>
    <w:p w14:paraId="01351759" w14:textId="77777777" w:rsidR="00DB14BF" w:rsidRPr="008F64C1" w:rsidRDefault="00DB14BF" w:rsidP="00463889">
      <w:pPr>
        <w:widowControl w:val="0"/>
        <w:ind w:right="7"/>
        <w:rPr>
          <w:rFonts w:eastAsia="Arial"/>
        </w:rPr>
      </w:pPr>
    </w:p>
    <w:p w14:paraId="6CCD6149"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1E1A10F4"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69092127"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1E49BE12"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0E0D7768"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ANEXO V</w:t>
      </w:r>
    </w:p>
    <w:p w14:paraId="35AA9378"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14:paraId="6BE82F65" w14:textId="77777777"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544CFD">
        <w:rPr>
          <w:rFonts w:eastAsia="Calibri"/>
          <w:b/>
          <w:lang w:eastAsia="en-US"/>
        </w:rPr>
        <w:t>3</w:t>
      </w:r>
      <w:r w:rsidR="00A3478A" w:rsidRPr="008F64C1">
        <w:rPr>
          <w:rFonts w:eastAsia="Calibri"/>
          <w:b/>
          <w:lang w:eastAsia="en-US"/>
        </w:rPr>
        <w:t xml:space="preserve">/2020 PREGÃO ELETRÔNICO Nº </w:t>
      </w:r>
      <w:r w:rsidR="00E73304">
        <w:rPr>
          <w:rFonts w:eastAsia="Calibri"/>
          <w:b/>
          <w:lang w:eastAsia="en-US"/>
        </w:rPr>
        <w:t>2</w:t>
      </w:r>
      <w:r w:rsidR="00544CFD">
        <w:rPr>
          <w:rFonts w:eastAsia="Calibri"/>
          <w:b/>
          <w:lang w:eastAsia="en-US"/>
        </w:rPr>
        <w:t>2</w:t>
      </w:r>
      <w:r w:rsidR="004A150E" w:rsidRPr="008F64C1">
        <w:rPr>
          <w:rFonts w:eastAsia="Calibri"/>
          <w:b/>
          <w:lang w:eastAsia="en-US"/>
        </w:rPr>
        <w:t>/2020</w:t>
      </w:r>
    </w:p>
    <w:p w14:paraId="456F1680" w14:textId="77777777" w:rsidR="004A150E" w:rsidRPr="008F64C1" w:rsidRDefault="004A150E" w:rsidP="00463889">
      <w:pPr>
        <w:widowControl w:val="0"/>
        <w:spacing w:after="200" w:line="276" w:lineRule="auto"/>
        <w:ind w:right="7"/>
        <w:rPr>
          <w:rFonts w:eastAsia="Calibri"/>
          <w:lang w:eastAsia="en-US"/>
        </w:rPr>
      </w:pPr>
    </w:p>
    <w:p w14:paraId="51BEFA0D" w14:textId="77777777"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14:paraId="268B9E7D" w14:textId="77777777" w:rsidR="007656A5" w:rsidRPr="008F64C1" w:rsidRDefault="007656A5" w:rsidP="00463889">
      <w:pPr>
        <w:widowControl w:val="0"/>
        <w:tabs>
          <w:tab w:val="left" w:pos="-3261"/>
        </w:tabs>
        <w:spacing w:after="200" w:line="276" w:lineRule="auto"/>
        <w:ind w:right="7"/>
        <w:jc w:val="both"/>
      </w:pPr>
      <w:r w:rsidRPr="008F64C1">
        <w:t>.</w:t>
      </w:r>
    </w:p>
    <w:p w14:paraId="554BEC1D" w14:textId="77777777" w:rsidR="00DB14BF" w:rsidRPr="008F64C1" w:rsidRDefault="00DB14BF" w:rsidP="00463889">
      <w:pPr>
        <w:widowControl w:val="0"/>
        <w:tabs>
          <w:tab w:val="left" w:pos="4242"/>
          <w:tab w:val="left" w:pos="5526"/>
          <w:tab w:val="left" w:pos="7727"/>
        </w:tabs>
        <w:spacing w:after="200" w:line="276" w:lineRule="auto"/>
        <w:ind w:right="7"/>
        <w:jc w:val="right"/>
      </w:pPr>
    </w:p>
    <w:p w14:paraId="5CADF20B" w14:textId="77777777"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14:paraId="182B8436"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587BDAE4"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22893D6A" w14:textId="77777777"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14:paraId="0605C428" w14:textId="77777777" w:rsidR="007656A5" w:rsidRPr="008F64C1" w:rsidRDefault="007656A5" w:rsidP="00463889">
      <w:pPr>
        <w:widowControl w:val="0"/>
        <w:ind w:right="7"/>
        <w:jc w:val="center"/>
      </w:pPr>
      <w:r w:rsidRPr="008F64C1">
        <w:rPr>
          <w:i/>
        </w:rPr>
        <w:t>(assinatura do representante legal)</w:t>
      </w:r>
    </w:p>
    <w:p w14:paraId="2642F24C" w14:textId="77777777" w:rsidR="007656A5" w:rsidRPr="008F64C1" w:rsidRDefault="007656A5" w:rsidP="00463889">
      <w:pPr>
        <w:widowControl w:val="0"/>
        <w:ind w:right="7"/>
      </w:pPr>
    </w:p>
    <w:p w14:paraId="71561730" w14:textId="77777777" w:rsidR="00DB14BF" w:rsidRPr="008F64C1" w:rsidRDefault="00DB14BF" w:rsidP="00463889">
      <w:pPr>
        <w:widowControl w:val="0"/>
        <w:ind w:right="7"/>
      </w:pPr>
    </w:p>
    <w:p w14:paraId="0EC47484" w14:textId="77777777" w:rsidR="00DB14BF" w:rsidRPr="008F64C1" w:rsidRDefault="00DB14BF" w:rsidP="00463889">
      <w:pPr>
        <w:widowControl w:val="0"/>
        <w:ind w:right="7"/>
      </w:pPr>
    </w:p>
    <w:p w14:paraId="21B6AAF8" w14:textId="77777777" w:rsidR="00DB14BF" w:rsidRPr="008F64C1" w:rsidRDefault="00DB14BF" w:rsidP="00463889">
      <w:pPr>
        <w:widowControl w:val="0"/>
        <w:ind w:right="7"/>
      </w:pPr>
    </w:p>
    <w:p w14:paraId="77C9BCB7" w14:textId="77777777" w:rsidR="00DB14BF" w:rsidRPr="008F64C1" w:rsidRDefault="00DB14BF" w:rsidP="00463889">
      <w:pPr>
        <w:widowControl w:val="0"/>
        <w:ind w:right="7"/>
      </w:pPr>
    </w:p>
    <w:p w14:paraId="1159A368" w14:textId="77777777" w:rsidR="00DB14BF" w:rsidRPr="008F64C1" w:rsidRDefault="00DB14BF" w:rsidP="00463889">
      <w:pPr>
        <w:widowControl w:val="0"/>
        <w:ind w:right="7"/>
      </w:pPr>
    </w:p>
    <w:p w14:paraId="36DE880D" w14:textId="77777777" w:rsidR="00DB14BF" w:rsidRPr="008F64C1" w:rsidRDefault="00DB14BF" w:rsidP="00463889">
      <w:pPr>
        <w:widowControl w:val="0"/>
        <w:ind w:right="7"/>
      </w:pPr>
    </w:p>
    <w:p w14:paraId="12162834" w14:textId="77777777" w:rsidR="00DB14BF" w:rsidRPr="008F64C1" w:rsidRDefault="00DB14BF" w:rsidP="00463889">
      <w:pPr>
        <w:widowControl w:val="0"/>
        <w:ind w:right="7"/>
      </w:pPr>
    </w:p>
    <w:p w14:paraId="7710FF52" w14:textId="77777777" w:rsidR="00DB14BF" w:rsidRPr="008F64C1" w:rsidRDefault="00DB14BF" w:rsidP="00463889">
      <w:pPr>
        <w:widowControl w:val="0"/>
        <w:ind w:right="7"/>
      </w:pPr>
    </w:p>
    <w:p w14:paraId="621FE1FA" w14:textId="77777777" w:rsidR="00DB14BF" w:rsidRPr="008F64C1" w:rsidRDefault="00DB14BF" w:rsidP="00463889">
      <w:pPr>
        <w:widowControl w:val="0"/>
        <w:ind w:right="7"/>
        <w:rPr>
          <w:rFonts w:eastAsia="Arial"/>
        </w:rPr>
      </w:pPr>
    </w:p>
    <w:p w14:paraId="7C2D10F4" w14:textId="77777777" w:rsidR="00DB14BF" w:rsidRPr="008F64C1" w:rsidRDefault="00DB14BF" w:rsidP="00463889">
      <w:pPr>
        <w:widowControl w:val="0"/>
        <w:ind w:right="7"/>
        <w:rPr>
          <w:rFonts w:eastAsia="Arial"/>
        </w:rPr>
      </w:pPr>
    </w:p>
    <w:p w14:paraId="67F05860"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14:paraId="0A7B3EE8" w14:textId="77777777"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14:paraId="35291091" w14:textId="77777777"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w:t>
      </w:r>
      <w:r w:rsidR="00432126">
        <w:rPr>
          <w:rFonts w:eastAsia="Calibri"/>
          <w:lang w:eastAsia="ar-SA"/>
        </w:rPr>
        <w:t xml:space="preserve"> </w:t>
      </w:r>
      <w:r w:rsidR="00432126" w:rsidRPr="008F64C1">
        <w:rPr>
          <w:rFonts w:eastAsia="Calibri"/>
          <w:lang w:eastAsia="ar-SA"/>
        </w:rPr>
        <w:t xml:space="preserve">inscrita no CNPJ n° _____________________________, </w:t>
      </w:r>
      <w:r w:rsidR="007656A5" w:rsidRPr="008F64C1">
        <w:rPr>
          <w:rFonts w:eastAsia="Calibri"/>
          <w:lang w:eastAsia="ar-SA"/>
        </w:rPr>
        <w:t xml:space="preserve">estabelecida na _________________________, n° ____, Bairro __________________, no Município de ______________________ - 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E73304">
        <w:rPr>
          <w:rFonts w:eastAsia="Calibri"/>
          <w:b/>
          <w:lang w:eastAsia="ar-SA"/>
        </w:rPr>
        <w:t>7</w:t>
      </w:r>
      <w:r w:rsidR="00544CFD">
        <w:rPr>
          <w:rFonts w:eastAsia="Calibri"/>
          <w:b/>
          <w:lang w:eastAsia="ar-SA"/>
        </w:rPr>
        <w:t>3</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E73304">
        <w:rPr>
          <w:rFonts w:eastAsia="Calibri"/>
          <w:b/>
          <w:lang w:eastAsia="ar-SA"/>
        </w:rPr>
        <w:t>2</w:t>
      </w:r>
      <w:r w:rsidR="00544CFD">
        <w:rPr>
          <w:rFonts w:eastAsia="Calibri"/>
          <w:b/>
          <w:lang w:eastAsia="ar-SA"/>
        </w:rPr>
        <w:t>2</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14:paraId="036D4CB1"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14:paraId="1323D6C1" w14:textId="77777777"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w:t>
      </w:r>
      <w:bookmarkStart w:id="4" w:name="_Hlk50395954"/>
      <w:r w:rsidR="00544CFD" w:rsidRPr="00B45C81">
        <w:t xml:space="preserve">aquisição de </w:t>
      </w:r>
      <w:r w:rsidR="00544CFD">
        <w:t>equipamentos de proteção e segurança</w:t>
      </w:r>
      <w:r w:rsidR="00544CFD" w:rsidRPr="00B45C81">
        <w:t xml:space="preserve"> para utilização</w:t>
      </w:r>
      <w:r w:rsidR="00544CFD">
        <w:t xml:space="preserve"> dos servidores da</w:t>
      </w:r>
      <w:r w:rsidR="00544CFD" w:rsidRPr="00B45C81">
        <w:t xml:space="preserve"> Secretaria</w:t>
      </w:r>
      <w:r w:rsidR="00544CFD">
        <w:t xml:space="preserve"> de Obras e outras</w:t>
      </w:r>
      <w:r w:rsidR="00544CFD" w:rsidRPr="00B45C81">
        <w:t xml:space="preserve"> da Prefeitura Municipal de Bom Jardim de Minas</w:t>
      </w:r>
      <w:r w:rsidR="00E73304" w:rsidRPr="00B45C81">
        <w:t>, conforme condições, quantidades e exigências estabelecidas no Edital e seus anexos</w:t>
      </w:r>
      <w:bookmarkEnd w:id="4"/>
      <w:r w:rsidR="00A3478A" w:rsidRPr="008F64C1">
        <w:rPr>
          <w:rFonts w:eastAsia="Calibri"/>
          <w:bCs/>
          <w:bdr w:val="none" w:sz="0" w:space="0" w:color="auto" w:frame="1"/>
          <w:lang w:eastAsia="en-US"/>
        </w:rPr>
        <w:t xml:space="preserve">,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F64C1" w14:paraId="5BDAC9F2" w14:textId="77777777" w:rsidTr="00891C39">
        <w:tc>
          <w:tcPr>
            <w:tcW w:w="738" w:type="dxa"/>
            <w:shd w:val="clear" w:color="auto" w:fill="auto"/>
            <w:vAlign w:val="center"/>
          </w:tcPr>
          <w:p w14:paraId="60F26348"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14:paraId="4DD7B1B3"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14:paraId="66C8F31F" w14:textId="77777777"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14:paraId="4623D6F6"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14:paraId="67FA6804"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14:paraId="0C755AB1"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14:paraId="0D24E7BC"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14:paraId="73824105" w14:textId="77777777"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67056389"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14:paraId="54C86F63"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14:paraId="28660308"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825F9">
        <w:rPr>
          <w:rFonts w:eastAsia="Calibri"/>
          <w:b/>
          <w:lang w:eastAsia="ar-SA"/>
        </w:rPr>
        <w:t>2</w:t>
      </w:r>
      <w:r w:rsidR="00544CFD">
        <w:rPr>
          <w:rFonts w:eastAsia="Calibri"/>
          <w:b/>
          <w:lang w:eastAsia="ar-SA"/>
        </w:rPr>
        <w:t>2</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14:paraId="6C8F0A1E"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14:paraId="4684144A"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540B2A3B"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14:paraId="4B6000FC"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14:paraId="3D129E6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14:paraId="0E54EED4"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14:paraId="6B5B0112" w14:textId="77777777"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14:paraId="1D45096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C8568D6"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14:paraId="2513C617" w14:textId="77777777"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14:paraId="02A32D03"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através do departamento de compras, respeitada a ordem de registro, selecionará os fornecedores para os quais serão emitidos os pedidos de fornecimento, quando necessário.</w:t>
      </w:r>
    </w:p>
    <w:p w14:paraId="49027899"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14:paraId="7ED95B6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14:paraId="739361E4"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14:paraId="781F56F2"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14:paraId="65576A23"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14:paraId="658FB40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4FA5F49"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14:paraId="24265F3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F1EB550"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14:paraId="081EA81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DE REFERÊNCIA – ANEXO II </w:t>
      </w:r>
      <w:r w:rsidRPr="008F64C1">
        <w:rPr>
          <w:rFonts w:eastAsia="Calibri"/>
          <w:lang w:eastAsia="en-US"/>
        </w:rPr>
        <w:t>deste edital.</w:t>
      </w:r>
    </w:p>
    <w:p w14:paraId="1B232EBC"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14:paraId="2FC4948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14:paraId="2381C0CD"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14:paraId="43CE4B3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14:paraId="5C278505"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14:paraId="7326F212" w14:textId="77777777"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82193E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14:paraId="7B33C60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C40F4D4"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14:paraId="32FD2D4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14:paraId="35BEC27A"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14:paraId="7237994F"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14:paraId="5A01677B"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6.1 – Os recursos orçamentários para cobrir as futuras despesas decorrentes desta Ata de Registro de Preços, serão alocados quando da emissão das AF Autorização de Fornecimento. </w:t>
      </w:r>
    </w:p>
    <w:p w14:paraId="02EBB639"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lastRenderedPageBreak/>
        <w:t>CLAUSULA VII - DA MODALIDADE DE LICITAÇÃO:</w:t>
      </w:r>
    </w:p>
    <w:p w14:paraId="27BA68B3" w14:textId="77777777"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4B2491">
        <w:rPr>
          <w:rFonts w:eastAsia="Calibri"/>
          <w:b/>
          <w:lang w:eastAsia="ar-SA"/>
        </w:rPr>
        <w:t>7</w:t>
      </w:r>
      <w:r w:rsidR="00544CFD">
        <w:rPr>
          <w:rFonts w:eastAsia="Calibri"/>
          <w:b/>
          <w:lang w:eastAsia="ar-SA"/>
        </w:rPr>
        <w:t>3</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4B2491">
        <w:rPr>
          <w:rFonts w:eastAsia="Calibri"/>
          <w:b/>
          <w:lang w:eastAsia="ar-SA"/>
        </w:rPr>
        <w:t>2</w:t>
      </w:r>
      <w:r w:rsidR="00544CFD">
        <w:rPr>
          <w:rFonts w:eastAsia="Calibri"/>
          <w:b/>
          <w:lang w:eastAsia="ar-SA"/>
        </w:rPr>
        <w:t>2</w:t>
      </w:r>
      <w:r w:rsidRPr="008F64C1">
        <w:rPr>
          <w:rFonts w:eastAsia="Calibri"/>
          <w:b/>
          <w:lang w:eastAsia="ar-SA"/>
        </w:rPr>
        <w:t xml:space="preserve">/2020, </w:t>
      </w:r>
      <w:r w:rsidRPr="008F64C1">
        <w:rPr>
          <w:rFonts w:eastAsia="Calibri"/>
          <w:lang w:eastAsia="ar-SA"/>
        </w:rPr>
        <w:t>para Registro de Preços.</w:t>
      </w:r>
    </w:p>
    <w:p w14:paraId="354F532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14:paraId="3F35CB85"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4B2491">
        <w:rPr>
          <w:rFonts w:eastAsia="Calibri"/>
          <w:lang w:eastAsia="ar-SA"/>
        </w:rPr>
        <w:t>2</w:t>
      </w:r>
      <w:r w:rsidR="00544CFD">
        <w:rPr>
          <w:rFonts w:eastAsia="Calibri"/>
          <w:lang w:eastAsia="ar-SA"/>
        </w:rPr>
        <w:t>2</w:t>
      </w:r>
      <w:r w:rsidRPr="008F64C1">
        <w:rPr>
          <w:rFonts w:eastAsia="Calibri"/>
          <w:lang w:eastAsia="ar-SA"/>
        </w:rPr>
        <w:t xml:space="preserve">/2020, proposta da empresa e Ata de julgamento. </w:t>
      </w:r>
    </w:p>
    <w:p w14:paraId="0DCD8AA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214DF521"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14:paraId="46C1A424"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14:paraId="0DC2D8EA"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14:paraId="070848B3" w14:textId="77777777" w:rsidR="007656A5"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14:paraId="63D9BDA3" w14:textId="77777777" w:rsidR="00E73304" w:rsidRPr="008F64C1" w:rsidRDefault="00E73304" w:rsidP="00463889">
      <w:pPr>
        <w:widowControl w:val="0"/>
        <w:suppressAutoHyphens/>
        <w:spacing w:after="240" w:line="276" w:lineRule="auto"/>
        <w:ind w:right="7"/>
        <w:jc w:val="right"/>
        <w:rPr>
          <w:rFonts w:eastAsia="Calibri"/>
          <w:lang w:eastAsia="ar-SA"/>
        </w:rPr>
      </w:pPr>
    </w:p>
    <w:p w14:paraId="334D026A" w14:textId="77777777"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2C625B13"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w:t>
      </w:r>
    </w:p>
    <w:p w14:paraId="544CB514"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14:paraId="1DCB9D8E"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14:paraId="27680989"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__________________________________</w:t>
      </w:r>
    </w:p>
    <w:p w14:paraId="5D42820B"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14:paraId="5B83BF74" w14:textId="77777777"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14:paraId="6854AEB6" w14:textId="77777777" w:rsidR="006F00DE" w:rsidRPr="008F64C1" w:rsidRDefault="006F00DE" w:rsidP="00463889">
      <w:pPr>
        <w:widowControl w:val="0"/>
        <w:suppressAutoHyphens/>
        <w:spacing w:before="240" w:after="240" w:line="276" w:lineRule="auto"/>
        <w:ind w:right="7"/>
        <w:rPr>
          <w:rFonts w:eastAsia="Calibri"/>
          <w:lang w:eastAsia="ar-SA"/>
        </w:rPr>
      </w:pPr>
    </w:p>
    <w:p w14:paraId="13BF79B3" w14:textId="77777777"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14:paraId="33AC8BFD" w14:textId="77777777"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14:paraId="7D833914"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14:paraId="2E31C21B"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14:paraId="45F059CE" w14:textId="77777777" w:rsidR="00836340" w:rsidRPr="008F64C1" w:rsidRDefault="00836340" w:rsidP="00463889">
      <w:pPr>
        <w:widowControl w:val="0"/>
        <w:suppressAutoHyphens/>
        <w:ind w:right="7"/>
        <w:jc w:val="both"/>
        <w:rPr>
          <w:rFonts w:eastAsia="Calibri"/>
          <w:lang w:eastAsia="ar-SA"/>
        </w:rPr>
      </w:pPr>
    </w:p>
    <w:p w14:paraId="30B1FF11"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14:paraId="3792F0BD"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14:paraId="1B2A5A07" w14:textId="77777777" w:rsidR="00836340" w:rsidRPr="008F64C1" w:rsidRDefault="00836340" w:rsidP="00463889">
      <w:pPr>
        <w:widowControl w:val="0"/>
        <w:suppressAutoHyphens/>
        <w:spacing w:after="240" w:line="276" w:lineRule="auto"/>
        <w:ind w:right="7"/>
        <w:jc w:val="center"/>
        <w:rPr>
          <w:rFonts w:eastAsia="Calibri"/>
          <w:lang w:eastAsia="ar-SA"/>
        </w:rPr>
      </w:pPr>
    </w:p>
    <w:p w14:paraId="42CC9071" w14:textId="77777777" w:rsidR="004A150E" w:rsidRDefault="004A150E" w:rsidP="00463889">
      <w:pPr>
        <w:widowControl w:val="0"/>
        <w:suppressAutoHyphens/>
        <w:spacing w:after="240" w:line="276" w:lineRule="auto"/>
        <w:ind w:right="7"/>
        <w:jc w:val="center"/>
        <w:rPr>
          <w:rFonts w:eastAsia="Calibri"/>
          <w:lang w:eastAsia="ar-SA"/>
        </w:rPr>
      </w:pPr>
    </w:p>
    <w:p w14:paraId="3CCE06FC" w14:textId="77777777" w:rsidR="00E73304" w:rsidRDefault="00E73304" w:rsidP="00463889">
      <w:pPr>
        <w:widowControl w:val="0"/>
        <w:suppressAutoHyphens/>
        <w:spacing w:after="240" w:line="276" w:lineRule="auto"/>
        <w:ind w:right="7"/>
        <w:jc w:val="center"/>
        <w:rPr>
          <w:rFonts w:eastAsia="Calibri"/>
          <w:lang w:eastAsia="ar-SA"/>
        </w:rPr>
      </w:pPr>
    </w:p>
    <w:p w14:paraId="46EEB369" w14:textId="77777777" w:rsidR="00E73304" w:rsidRPr="008F64C1" w:rsidRDefault="00E73304" w:rsidP="00463889">
      <w:pPr>
        <w:widowControl w:val="0"/>
        <w:suppressAutoHyphens/>
        <w:spacing w:after="240" w:line="276" w:lineRule="auto"/>
        <w:ind w:right="7"/>
        <w:jc w:val="center"/>
        <w:rPr>
          <w:rFonts w:eastAsia="Calibri"/>
          <w:lang w:eastAsia="ar-SA"/>
        </w:rPr>
      </w:pPr>
    </w:p>
    <w:p w14:paraId="4E659005" w14:textId="77777777" w:rsidR="00836340" w:rsidRPr="008F64C1" w:rsidRDefault="00836340" w:rsidP="00463889">
      <w:pPr>
        <w:widowControl w:val="0"/>
        <w:suppressAutoHyphens/>
        <w:spacing w:after="240" w:line="276" w:lineRule="auto"/>
        <w:ind w:right="7"/>
        <w:rPr>
          <w:rFonts w:eastAsia="Calibri"/>
          <w:lang w:eastAsia="ar-SA"/>
        </w:rPr>
      </w:pPr>
    </w:p>
    <w:p w14:paraId="2952F798" w14:textId="77777777"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14:paraId="6EF14BA5" w14:textId="77777777"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14:paraId="39EFF972" w14:textId="77777777"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14:paraId="464151AC"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14:paraId="52E7035B" w14:textId="77777777"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14:paraId="0378AC07"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76C4695"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14:paraId="1FDCAB41"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6FA2B061"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14:paraId="4F557C4A"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14:paraId="1D8DF0E3" w14:textId="77777777" w:rsidR="007656A5" w:rsidRPr="008F64C1" w:rsidRDefault="007656A5" w:rsidP="00463889">
      <w:pPr>
        <w:widowControl w:val="0"/>
        <w:spacing w:after="200" w:line="276" w:lineRule="auto"/>
        <w:ind w:right="7"/>
        <w:rPr>
          <w:rFonts w:eastAsia="Calibri"/>
          <w:lang w:eastAsia="en-US"/>
        </w:rPr>
      </w:pPr>
    </w:p>
    <w:p w14:paraId="695EEB4F" w14:textId="77777777"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14:paraId="79763466" w14:textId="77777777"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E73304">
      <w:type w:val="continuous"/>
      <w:pgSz w:w="11910" w:h="16840"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3D640" w14:textId="77777777" w:rsidR="008D5506" w:rsidRDefault="008D5506">
      <w:r>
        <w:separator/>
      </w:r>
    </w:p>
  </w:endnote>
  <w:endnote w:type="continuationSeparator" w:id="0">
    <w:p w14:paraId="6D60AE5D" w14:textId="77777777" w:rsidR="008D5506" w:rsidRDefault="008D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FB3B" w14:textId="77777777" w:rsidR="008E1661" w:rsidRPr="00B16C10" w:rsidRDefault="000177C0"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8E1661"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1342F5">
      <w:rPr>
        <w:rStyle w:val="Nmerodepgina"/>
        <w:rFonts w:ascii="Arial" w:hAnsi="Arial" w:cs="Arial"/>
        <w:noProof/>
      </w:rPr>
      <w:t>21</w:t>
    </w:r>
    <w:r w:rsidRPr="00B16C10">
      <w:rPr>
        <w:rStyle w:val="Nmerodepgina"/>
        <w:rFonts w:ascii="Arial" w:hAnsi="Arial" w:cs="Arial"/>
      </w:rPr>
      <w:fldChar w:fldCharType="end"/>
    </w:r>
  </w:p>
  <w:p w14:paraId="4778FE2B" w14:textId="77777777" w:rsidR="008E1661" w:rsidRPr="00B16C10" w:rsidRDefault="008E1661" w:rsidP="007656A5">
    <w:pPr>
      <w:pStyle w:val="Ttulo2"/>
      <w:pBdr>
        <w:bottom w:val="single" w:sz="12" w:space="1" w:color="auto"/>
      </w:pBdr>
      <w:ind w:right="360" w:firstLine="0"/>
      <w:rPr>
        <w:rFonts w:cs="Arial"/>
        <w:sz w:val="20"/>
      </w:rPr>
    </w:pPr>
  </w:p>
  <w:p w14:paraId="07BB9B81" w14:textId="77777777" w:rsidR="008E1661" w:rsidRPr="00B16C10" w:rsidRDefault="008E1661" w:rsidP="00E73304">
    <w:pPr>
      <w:pStyle w:val="Ttulo2"/>
      <w:ind w:firstLine="0"/>
      <w:rPr>
        <w:rFonts w:cs="Arial"/>
        <w:sz w:val="20"/>
      </w:rPr>
    </w:pPr>
    <w:r w:rsidRPr="00B16C10">
      <w:rPr>
        <w:rFonts w:cs="Arial"/>
        <w:sz w:val="20"/>
      </w:rPr>
      <w:t>Av. Dom Silvério, 170, Centro – Bom Jardim de Minas – MG CEP 37.310-000</w:t>
    </w:r>
  </w:p>
  <w:p w14:paraId="43495C36" w14:textId="77777777" w:rsidR="008E1661" w:rsidRPr="00B16C10" w:rsidRDefault="008E1661"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0C73" w14:textId="77777777" w:rsidR="008E1661" w:rsidRDefault="000177C0" w:rsidP="007656A5">
    <w:pPr>
      <w:pStyle w:val="Rodap"/>
      <w:framePr w:wrap="around" w:vAnchor="text" w:hAnchor="margin" w:xAlign="right" w:y="1"/>
      <w:rPr>
        <w:rStyle w:val="Nmerodepgina"/>
      </w:rPr>
    </w:pPr>
    <w:r>
      <w:rPr>
        <w:rStyle w:val="Nmerodepgina"/>
      </w:rPr>
      <w:fldChar w:fldCharType="begin"/>
    </w:r>
    <w:r w:rsidR="008E1661">
      <w:rPr>
        <w:rStyle w:val="Nmerodepgina"/>
      </w:rPr>
      <w:instrText xml:space="preserve">PAGE  </w:instrText>
    </w:r>
    <w:r>
      <w:rPr>
        <w:rStyle w:val="Nmerodepgina"/>
      </w:rPr>
      <w:fldChar w:fldCharType="separate"/>
    </w:r>
    <w:r w:rsidR="008E1661">
      <w:rPr>
        <w:rStyle w:val="Nmerodepgina"/>
        <w:noProof/>
      </w:rPr>
      <w:t>41</w:t>
    </w:r>
    <w:r>
      <w:rPr>
        <w:rStyle w:val="Nmerodepgina"/>
      </w:rPr>
      <w:fldChar w:fldCharType="end"/>
    </w:r>
  </w:p>
  <w:p w14:paraId="370B8540" w14:textId="77777777" w:rsidR="008E1661" w:rsidRDefault="008E1661" w:rsidP="007656A5">
    <w:pPr>
      <w:pStyle w:val="Ttulo2"/>
      <w:pBdr>
        <w:bottom w:val="single" w:sz="12" w:space="1" w:color="auto"/>
      </w:pBdr>
      <w:ind w:right="360" w:firstLine="0"/>
      <w:rPr>
        <w:sz w:val="20"/>
      </w:rPr>
    </w:pPr>
  </w:p>
  <w:p w14:paraId="5003AA43" w14:textId="77777777" w:rsidR="008E1661" w:rsidRDefault="008E1661" w:rsidP="007656A5">
    <w:pPr>
      <w:pStyle w:val="Ttulo2"/>
      <w:ind w:firstLine="0"/>
      <w:rPr>
        <w:sz w:val="10"/>
      </w:rPr>
    </w:pPr>
  </w:p>
  <w:p w14:paraId="37A7A727" w14:textId="77777777" w:rsidR="008E1661" w:rsidRDefault="008E1661" w:rsidP="007656A5">
    <w:pPr>
      <w:pStyle w:val="Ttulo2"/>
      <w:ind w:firstLine="0"/>
      <w:rPr>
        <w:sz w:val="20"/>
      </w:rPr>
    </w:pPr>
    <w:r>
      <w:rPr>
        <w:sz w:val="20"/>
      </w:rPr>
      <w:t>Av. Dom Silvério, 170, Centro – Bom Jardim de Minas – MG CEP 37.310-000</w:t>
    </w:r>
  </w:p>
  <w:p w14:paraId="35C462B4" w14:textId="77777777" w:rsidR="008E1661" w:rsidRDefault="008E1661"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FB60" w14:textId="77777777" w:rsidR="008E1661" w:rsidRDefault="000177C0">
    <w:pPr>
      <w:pStyle w:val="Rodap"/>
      <w:framePr w:wrap="around" w:vAnchor="text" w:hAnchor="margin" w:xAlign="right" w:y="1"/>
      <w:rPr>
        <w:rStyle w:val="Nmerodepgina"/>
      </w:rPr>
    </w:pPr>
    <w:r>
      <w:rPr>
        <w:rStyle w:val="Nmerodepgina"/>
      </w:rPr>
      <w:fldChar w:fldCharType="begin"/>
    </w:r>
    <w:r w:rsidR="008E1661">
      <w:rPr>
        <w:rStyle w:val="Nmerodepgina"/>
      </w:rPr>
      <w:instrText xml:space="preserve">PAGE  </w:instrText>
    </w:r>
    <w:r>
      <w:rPr>
        <w:rStyle w:val="Nmerodepgina"/>
      </w:rPr>
      <w:fldChar w:fldCharType="separate"/>
    </w:r>
    <w:r w:rsidR="008E1661">
      <w:rPr>
        <w:rStyle w:val="Nmerodepgina"/>
        <w:noProof/>
      </w:rPr>
      <w:t>4</w:t>
    </w:r>
    <w:r>
      <w:rPr>
        <w:rStyle w:val="Nmerodepgina"/>
      </w:rPr>
      <w:fldChar w:fldCharType="end"/>
    </w:r>
  </w:p>
  <w:p w14:paraId="102B64C0" w14:textId="77777777" w:rsidR="008E1661" w:rsidRDefault="008E1661">
    <w:pPr>
      <w:pStyle w:val="Rodap"/>
      <w:ind w:right="360"/>
    </w:pPr>
  </w:p>
  <w:p w14:paraId="6BC4C92D" w14:textId="77777777" w:rsidR="008E1661" w:rsidRDefault="008E1661"/>
  <w:p w14:paraId="7766C2B9" w14:textId="77777777" w:rsidR="008E1661" w:rsidRDefault="008E1661"/>
  <w:p w14:paraId="3C492B51" w14:textId="77777777" w:rsidR="008E1661" w:rsidRDefault="008E1661"/>
  <w:p w14:paraId="5E0FA2DB" w14:textId="77777777" w:rsidR="008E1661" w:rsidRDefault="008E1661"/>
  <w:p w14:paraId="18E7A2FF" w14:textId="77777777" w:rsidR="008E1661" w:rsidRDefault="008E16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FAC5" w14:textId="77777777" w:rsidR="008E1661" w:rsidRPr="00E73304" w:rsidRDefault="000177C0">
    <w:pPr>
      <w:pStyle w:val="Rodap"/>
      <w:framePr w:wrap="around" w:vAnchor="text" w:hAnchor="margin" w:xAlign="right" w:y="1"/>
      <w:rPr>
        <w:rStyle w:val="Nmerodepgina"/>
        <w:rFonts w:ascii="Arial" w:hAnsi="Arial" w:cs="Arial"/>
      </w:rPr>
    </w:pPr>
    <w:r w:rsidRPr="00E73304">
      <w:rPr>
        <w:rStyle w:val="Nmerodepgina"/>
        <w:rFonts w:ascii="Arial" w:hAnsi="Arial" w:cs="Arial"/>
      </w:rPr>
      <w:fldChar w:fldCharType="begin"/>
    </w:r>
    <w:r w:rsidR="008E1661" w:rsidRPr="00E73304">
      <w:rPr>
        <w:rStyle w:val="Nmerodepgina"/>
        <w:rFonts w:ascii="Arial" w:hAnsi="Arial" w:cs="Arial"/>
      </w:rPr>
      <w:instrText xml:space="preserve">PAGE  </w:instrText>
    </w:r>
    <w:r w:rsidRPr="00E73304">
      <w:rPr>
        <w:rStyle w:val="Nmerodepgina"/>
        <w:rFonts w:ascii="Arial" w:hAnsi="Arial" w:cs="Arial"/>
      </w:rPr>
      <w:fldChar w:fldCharType="separate"/>
    </w:r>
    <w:r w:rsidR="001342F5">
      <w:rPr>
        <w:rStyle w:val="Nmerodepgina"/>
        <w:rFonts w:ascii="Arial" w:hAnsi="Arial" w:cs="Arial"/>
        <w:noProof/>
      </w:rPr>
      <w:t>40</w:t>
    </w:r>
    <w:r w:rsidRPr="00E73304">
      <w:rPr>
        <w:rStyle w:val="Nmerodepgina"/>
        <w:rFonts w:ascii="Arial" w:hAnsi="Arial" w:cs="Arial"/>
      </w:rPr>
      <w:fldChar w:fldCharType="end"/>
    </w:r>
  </w:p>
  <w:p w14:paraId="04BC46B0" w14:textId="77777777" w:rsidR="008E1661" w:rsidRPr="00E73304" w:rsidRDefault="008E1661">
    <w:pPr>
      <w:pStyle w:val="Ttulo2"/>
      <w:pBdr>
        <w:bottom w:val="single" w:sz="12" w:space="1" w:color="auto"/>
      </w:pBdr>
      <w:ind w:right="360" w:firstLine="0"/>
      <w:rPr>
        <w:rFonts w:cs="Arial"/>
        <w:sz w:val="20"/>
      </w:rPr>
    </w:pPr>
  </w:p>
  <w:p w14:paraId="45F08FCD" w14:textId="77777777" w:rsidR="008E1661" w:rsidRPr="00E73304" w:rsidRDefault="008E1661">
    <w:pPr>
      <w:pStyle w:val="Ttulo2"/>
      <w:ind w:firstLine="0"/>
      <w:rPr>
        <w:rFonts w:cs="Arial"/>
        <w:sz w:val="20"/>
      </w:rPr>
    </w:pPr>
    <w:r w:rsidRPr="00E73304">
      <w:rPr>
        <w:rFonts w:cs="Arial"/>
        <w:sz w:val="20"/>
      </w:rPr>
      <w:t>Av. Dom Silvério, 170, Centro – Bom Jardim de Minas – MG CEP 37.310-000</w:t>
    </w:r>
  </w:p>
  <w:p w14:paraId="38C9785A" w14:textId="77777777" w:rsidR="008E1661" w:rsidRPr="00E73304" w:rsidRDefault="008E1661" w:rsidP="00603980">
    <w:pPr>
      <w:pStyle w:val="Ttulo2"/>
      <w:ind w:firstLine="0"/>
      <w:rPr>
        <w:rFonts w:cs="Arial"/>
        <w:sz w:val="20"/>
      </w:rPr>
    </w:pPr>
    <w:r w:rsidRPr="00E73304">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E679B" w14:textId="77777777" w:rsidR="008D5506" w:rsidRDefault="008D5506">
      <w:r>
        <w:separator/>
      </w:r>
    </w:p>
  </w:footnote>
  <w:footnote w:type="continuationSeparator" w:id="0">
    <w:p w14:paraId="5404EFFD" w14:textId="77777777" w:rsidR="008D5506" w:rsidRDefault="008D5506">
      <w:r>
        <w:continuationSeparator/>
      </w:r>
    </w:p>
  </w:footnote>
  <w:footnote w:id="1">
    <w:p w14:paraId="5A92BEA4" w14:textId="77777777" w:rsidR="008E1661" w:rsidRPr="00174B64" w:rsidRDefault="008E1661"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4AA88254" w14:textId="77777777" w:rsidR="008E1661" w:rsidRPr="00174B64" w:rsidRDefault="008E1661"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D9CA7CF" w14:textId="77777777" w:rsidR="008E1661" w:rsidRDefault="008E1661" w:rsidP="007656A5">
      <w:pPr>
        <w:pStyle w:val="Textodenotaderodap"/>
      </w:pPr>
    </w:p>
  </w:footnote>
  <w:footnote w:id="2">
    <w:p w14:paraId="3DDE7B21" w14:textId="77777777" w:rsidR="008E1661" w:rsidRPr="00315A50" w:rsidRDefault="008E1661"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2EE2" w14:textId="77777777" w:rsidR="008E1661" w:rsidRDefault="008E1661" w:rsidP="007656A5">
    <w:pPr>
      <w:pStyle w:val="Cabealho"/>
      <w:jc w:val="center"/>
      <w:rPr>
        <w:rFonts w:ascii="Cambria" w:hAnsi="Cambria" w:cs="Gisha"/>
        <w:b/>
        <w:i/>
        <w:sz w:val="24"/>
        <w:szCs w:val="24"/>
      </w:rPr>
    </w:pPr>
    <w:r>
      <w:rPr>
        <w:noProof/>
      </w:rPr>
      <w:drawing>
        <wp:inline distT="0" distB="0" distL="0" distR="0" wp14:anchorId="48A12315" wp14:editId="68CBCA2C">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3E14" w14:textId="77777777" w:rsidR="008E1661" w:rsidRDefault="008E1661" w:rsidP="007656A5">
    <w:pPr>
      <w:pStyle w:val="Cabealho"/>
      <w:jc w:val="center"/>
      <w:rPr>
        <w:rFonts w:ascii="Cambria" w:hAnsi="Cambria" w:cs="Gisha"/>
        <w:b/>
        <w:i/>
        <w:sz w:val="24"/>
        <w:szCs w:val="24"/>
      </w:rPr>
    </w:pPr>
    <w:r>
      <w:rPr>
        <w:noProof/>
      </w:rPr>
      <w:drawing>
        <wp:inline distT="0" distB="0" distL="0" distR="0" wp14:anchorId="6D17E940" wp14:editId="495C3256">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7D23" w14:textId="77777777" w:rsidR="008E1661" w:rsidRDefault="008E1661" w:rsidP="00DB14BF">
    <w:pPr>
      <w:pStyle w:val="Cabealho"/>
      <w:jc w:val="center"/>
    </w:pPr>
    <w:r>
      <w:rPr>
        <w:noProof/>
      </w:rPr>
      <w:drawing>
        <wp:inline distT="0" distB="0" distL="0" distR="0" wp14:anchorId="7103F145" wp14:editId="3F4BD0B6">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177C0"/>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342F5"/>
    <w:rsid w:val="001503FB"/>
    <w:rsid w:val="00153E4B"/>
    <w:rsid w:val="001564DC"/>
    <w:rsid w:val="001577FF"/>
    <w:rsid w:val="0017357E"/>
    <w:rsid w:val="00174B64"/>
    <w:rsid w:val="00182241"/>
    <w:rsid w:val="001825F9"/>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06C3"/>
    <w:rsid w:val="00420F1F"/>
    <w:rsid w:val="0042197F"/>
    <w:rsid w:val="00422DD8"/>
    <w:rsid w:val="00432126"/>
    <w:rsid w:val="004373C3"/>
    <w:rsid w:val="00437B24"/>
    <w:rsid w:val="00440FBC"/>
    <w:rsid w:val="00441C5C"/>
    <w:rsid w:val="00444AA3"/>
    <w:rsid w:val="00460597"/>
    <w:rsid w:val="00463889"/>
    <w:rsid w:val="00466925"/>
    <w:rsid w:val="00470654"/>
    <w:rsid w:val="0047196D"/>
    <w:rsid w:val="00481D86"/>
    <w:rsid w:val="004864EF"/>
    <w:rsid w:val="004A150E"/>
    <w:rsid w:val="004A43E8"/>
    <w:rsid w:val="004B2491"/>
    <w:rsid w:val="004D4FEB"/>
    <w:rsid w:val="004E3609"/>
    <w:rsid w:val="004F1984"/>
    <w:rsid w:val="004F438A"/>
    <w:rsid w:val="004F4B27"/>
    <w:rsid w:val="004F535E"/>
    <w:rsid w:val="00507AB9"/>
    <w:rsid w:val="00520476"/>
    <w:rsid w:val="00541280"/>
    <w:rsid w:val="00541416"/>
    <w:rsid w:val="00544CFD"/>
    <w:rsid w:val="00545075"/>
    <w:rsid w:val="00557D06"/>
    <w:rsid w:val="00561F73"/>
    <w:rsid w:val="0056228D"/>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D5506"/>
    <w:rsid w:val="008E1661"/>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47C5"/>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46B5E"/>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8730B"/>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73304"/>
    <w:rsid w:val="00E81986"/>
    <w:rsid w:val="00E85152"/>
    <w:rsid w:val="00E96038"/>
    <w:rsid w:val="00E97507"/>
    <w:rsid w:val="00EA07B6"/>
    <w:rsid w:val="00EA1FEB"/>
    <w:rsid w:val="00EA2CD3"/>
    <w:rsid w:val="00EB1483"/>
    <w:rsid w:val="00EB2E25"/>
    <w:rsid w:val="00EB350B"/>
    <w:rsid w:val="00EB43BB"/>
    <w:rsid w:val="00EB7C98"/>
    <w:rsid w:val="00EC00C6"/>
    <w:rsid w:val="00EC3CC6"/>
    <w:rsid w:val="00EC494A"/>
    <w:rsid w:val="00EC4AE6"/>
    <w:rsid w:val="00EC73ED"/>
    <w:rsid w:val="00F23F79"/>
    <w:rsid w:val="00F27DA4"/>
    <w:rsid w:val="00F27EE5"/>
    <w:rsid w:val="00F329FE"/>
    <w:rsid w:val="00F3594F"/>
    <w:rsid w:val="00F442C9"/>
    <w:rsid w:val="00F51742"/>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96573"/>
  <w15:docId w15:val="{8A45B587-52FA-40C6-BF30-7540B57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
    <w:div w:id="416830866">
      <w:bodyDiv w:val="1"/>
      <w:marLeft w:val="0"/>
      <w:marRight w:val="0"/>
      <w:marTop w:val="0"/>
      <w:marBottom w:val="0"/>
      <w:divBdr>
        <w:top w:val="none" w:sz="0" w:space="0" w:color="auto"/>
        <w:left w:val="none" w:sz="0" w:space="0" w:color="auto"/>
        <w:bottom w:val="none" w:sz="0" w:space="0" w:color="auto"/>
        <w:right w:val="none" w:sz="0" w:space="0" w:color="auto"/>
      </w:divBdr>
    </w:div>
    <w:div w:id="4258845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34736274">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7622725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715428819">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CB13-5D69-455A-B10C-04508BEF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14224</Words>
  <Characters>76811</Characters>
  <Application>Microsoft Office Word</Application>
  <DocSecurity>0</DocSecurity>
  <Lines>640</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90854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2020-09-08T19:26:00Z</cp:lastPrinted>
  <dcterms:created xsi:type="dcterms:W3CDTF">2020-09-07T22:36:00Z</dcterms:created>
  <dcterms:modified xsi:type="dcterms:W3CDTF">2020-09-08T19:29:00Z</dcterms:modified>
</cp:coreProperties>
</file>