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C4D58" w14:textId="77777777" w:rsidR="007656A5" w:rsidRPr="001A6BCE" w:rsidRDefault="007656A5" w:rsidP="00437B24">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EDITAL DE LICITAÇÃO</w:t>
      </w:r>
    </w:p>
    <w:p w14:paraId="38D01FBB" w14:textId="3C2DF8D3" w:rsidR="007656A5" w:rsidRPr="001A6BCE" w:rsidRDefault="007656A5" w:rsidP="00437B24">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 xml:space="preserve">PROCESSO LICITATÓRIO Nº </w:t>
      </w:r>
      <w:r w:rsidR="00630C64" w:rsidRPr="001A6BCE">
        <w:rPr>
          <w:rFonts w:eastAsia="Arial"/>
          <w:b/>
          <w:bCs/>
          <w:lang w:val="pt-PT" w:eastAsia="pt-PT" w:bidi="pt-PT"/>
        </w:rPr>
        <w:t>5</w:t>
      </w:r>
      <w:r w:rsidR="006D1965" w:rsidRPr="001A6BCE">
        <w:rPr>
          <w:rFonts w:eastAsia="Arial"/>
          <w:b/>
          <w:bCs/>
          <w:lang w:val="pt-PT" w:eastAsia="pt-PT" w:bidi="pt-PT"/>
        </w:rPr>
        <w:t>6</w:t>
      </w:r>
      <w:r w:rsidR="00B16C10" w:rsidRPr="001A6BCE">
        <w:rPr>
          <w:rFonts w:eastAsia="Arial"/>
          <w:b/>
          <w:bCs/>
          <w:lang w:val="pt-PT" w:eastAsia="pt-PT" w:bidi="pt-PT"/>
        </w:rPr>
        <w:t>/</w:t>
      </w:r>
      <w:r w:rsidRPr="001A6BCE">
        <w:rPr>
          <w:rFonts w:eastAsia="Arial"/>
          <w:b/>
          <w:bCs/>
          <w:lang w:val="pt-PT" w:eastAsia="pt-PT" w:bidi="pt-PT"/>
        </w:rPr>
        <w:t>2020</w:t>
      </w:r>
    </w:p>
    <w:p w14:paraId="235E1EF4" w14:textId="4AFF5230" w:rsidR="007656A5" w:rsidRPr="001A6BCE" w:rsidRDefault="007656A5" w:rsidP="00437B24">
      <w:pPr>
        <w:spacing w:after="240" w:line="360" w:lineRule="auto"/>
        <w:ind w:right="7"/>
        <w:jc w:val="center"/>
        <w:rPr>
          <w:rFonts w:eastAsia="Calibri"/>
          <w:b/>
          <w:lang w:eastAsia="en-US"/>
        </w:rPr>
      </w:pPr>
      <w:r w:rsidRPr="001A6BCE">
        <w:rPr>
          <w:rFonts w:eastAsia="Calibri"/>
          <w:b/>
          <w:lang w:eastAsia="en-US"/>
        </w:rPr>
        <w:t xml:space="preserve">PREGÃO ELETRÔNICO Nº </w:t>
      </w:r>
      <w:r w:rsidR="00630C64" w:rsidRPr="001A6BCE">
        <w:rPr>
          <w:rFonts w:eastAsia="Calibri"/>
          <w:b/>
          <w:lang w:eastAsia="en-US"/>
        </w:rPr>
        <w:t>1</w:t>
      </w:r>
      <w:r w:rsidR="006D1965" w:rsidRPr="001A6BCE">
        <w:rPr>
          <w:rFonts w:eastAsia="Calibri"/>
          <w:b/>
          <w:lang w:eastAsia="en-US"/>
        </w:rPr>
        <w:t>3</w:t>
      </w:r>
      <w:r w:rsidRPr="001A6BCE">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1A6BCE" w14:paraId="30944410" w14:textId="77777777" w:rsidTr="00437B24">
        <w:trPr>
          <w:jc w:val="center"/>
        </w:trPr>
        <w:tc>
          <w:tcPr>
            <w:tcW w:w="10081" w:type="dxa"/>
          </w:tcPr>
          <w:p w14:paraId="6CD63E32" w14:textId="77777777" w:rsidR="00F61B66" w:rsidRPr="001A6BCE" w:rsidRDefault="00F61B66" w:rsidP="00F61B66">
            <w:pPr>
              <w:tabs>
                <w:tab w:val="left" w:pos="850"/>
              </w:tabs>
              <w:spacing w:after="240"/>
              <w:ind w:right="7"/>
              <w:jc w:val="center"/>
              <w:rPr>
                <w:b/>
              </w:rPr>
            </w:pPr>
            <w:r w:rsidRPr="001A6BCE">
              <w:rPr>
                <w:b/>
              </w:rPr>
              <w:t>PREÂMBULO</w:t>
            </w:r>
          </w:p>
          <w:p w14:paraId="721CEFE9" w14:textId="5154FC36" w:rsidR="00F61B66" w:rsidRPr="001A6BCE" w:rsidRDefault="00F61B66" w:rsidP="00F61B66">
            <w:pPr>
              <w:jc w:val="both"/>
            </w:pPr>
            <w:r w:rsidRPr="001A6BCE">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1A6BCE">
              <w:rPr>
                <w:bCs/>
              </w:rPr>
              <w:t xml:space="preserve">PREGÃO, </w:t>
            </w:r>
            <w:r w:rsidRPr="001A6BCE">
              <w:t>na forma</w:t>
            </w:r>
            <w:r w:rsidRPr="001A6BCE">
              <w:rPr>
                <w:bCs/>
              </w:rPr>
              <w:t xml:space="preserve"> ELETRÔNICA, com critério de julgamento </w:t>
            </w:r>
            <w:r w:rsidRPr="001A6BCE">
              <w:rPr>
                <w:b/>
                <w:bCs/>
              </w:rPr>
              <w:t>menor preço por</w:t>
            </w:r>
            <w:r w:rsidRPr="001A6BCE">
              <w:rPr>
                <w:b/>
                <w:bCs/>
                <w:iCs/>
              </w:rPr>
              <w:t xml:space="preserve"> item</w:t>
            </w:r>
            <w:r w:rsidRPr="001A6BCE">
              <w:rPr>
                <w:bCs/>
              </w:rPr>
              <w:t>,</w:t>
            </w:r>
            <w:r w:rsidRPr="001A6BCE">
              <w:t xml:space="preserve"> </w:t>
            </w:r>
            <w:r w:rsidR="00630C64" w:rsidRPr="001A6BCE">
              <w:t xml:space="preserve">nos termos do </w:t>
            </w:r>
            <w:r w:rsidRPr="001A6BCE">
              <w:t xml:space="preserve">Decreto nº 10.024, de 20 de setembro de 2019, do Decreto nº 7892, de 23 de janeiro e 2013, da Lei Complementar n° 123, de 14 de dezembro de 2006, aplicando-se, subsidiariamente, a Lei nº 8.666, de 21 de junho de 1993, e as exigências estabelecidas neste Edital. </w:t>
            </w:r>
          </w:p>
          <w:p w14:paraId="5B2C9F46" w14:textId="77777777" w:rsidR="00F61B66" w:rsidRPr="001A6BCE" w:rsidRDefault="00F61B66" w:rsidP="00F61B66">
            <w:pPr>
              <w:jc w:val="both"/>
            </w:pPr>
          </w:p>
          <w:p w14:paraId="59E73458" w14:textId="58B3ECD5" w:rsidR="007656A5" w:rsidRPr="001A6BCE"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Recebimentos de propostas até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w:t>
            </w:r>
            <w:r w:rsidRPr="001A6BCE">
              <w:rPr>
                <w:rFonts w:eastAsia="Arial"/>
                <w:b/>
                <w:bCs/>
                <w:lang w:val="pt-PT" w:eastAsia="pt-PT" w:bidi="pt-PT"/>
              </w:rPr>
              <w:t xml:space="preserve"> às </w:t>
            </w:r>
            <w:r w:rsidR="00F61B66" w:rsidRPr="001A6BCE">
              <w:rPr>
                <w:rFonts w:eastAsia="Arial"/>
                <w:b/>
                <w:bCs/>
                <w:lang w:val="pt-PT" w:eastAsia="pt-PT" w:bidi="pt-PT"/>
              </w:rPr>
              <w:t>9</w:t>
            </w:r>
            <w:r w:rsidRPr="001A6BCE">
              <w:rPr>
                <w:rFonts w:eastAsia="Arial"/>
                <w:b/>
                <w:bCs/>
                <w:lang w:val="pt-PT" w:eastAsia="pt-PT" w:bidi="pt-PT"/>
              </w:rPr>
              <w:t>h (</w:t>
            </w:r>
            <w:r w:rsidR="00F61B66" w:rsidRPr="001A6BCE">
              <w:rPr>
                <w:rFonts w:eastAsia="Arial"/>
                <w:b/>
                <w:bCs/>
                <w:lang w:val="pt-PT" w:eastAsia="pt-PT" w:bidi="pt-PT"/>
              </w:rPr>
              <w:t xml:space="preserve">nove </w:t>
            </w:r>
            <w:r w:rsidRPr="001A6BCE">
              <w:rPr>
                <w:rFonts w:eastAsia="Arial"/>
                <w:b/>
                <w:bCs/>
                <w:lang w:val="pt-PT" w:eastAsia="pt-PT" w:bidi="pt-PT"/>
              </w:rPr>
              <w:t>horas)</w:t>
            </w:r>
          </w:p>
          <w:p w14:paraId="15CFEDBC" w14:textId="2F70037F" w:rsidR="00B16C10" w:rsidRPr="001A6BCE" w:rsidRDefault="007656A5" w:rsidP="00B16C10">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Abertura de propostas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 às 9h (nove horas)</w:t>
            </w:r>
          </w:p>
          <w:p w14:paraId="64E01000" w14:textId="5FE61A06" w:rsidR="007656A5" w:rsidRPr="001A6BCE"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1A6BCE">
              <w:rPr>
                <w:rFonts w:eastAsia="Arial"/>
                <w:b/>
                <w:bCs/>
                <w:lang w:val="pt-PT" w:eastAsia="pt-PT" w:bidi="pt-PT"/>
              </w:rPr>
              <w:t xml:space="preserve">Inicio da fase de lances dia </w:t>
            </w:r>
            <w:r w:rsidR="00630C64" w:rsidRPr="001A6BCE">
              <w:rPr>
                <w:rFonts w:eastAsia="Arial"/>
                <w:b/>
                <w:bCs/>
                <w:lang w:val="pt-PT" w:eastAsia="pt-PT" w:bidi="pt-PT"/>
              </w:rPr>
              <w:t>0</w:t>
            </w:r>
            <w:r w:rsidR="00F37C0D" w:rsidRPr="001A6BCE">
              <w:rPr>
                <w:rFonts w:eastAsia="Arial"/>
                <w:b/>
                <w:bCs/>
                <w:lang w:val="pt-PT" w:eastAsia="pt-PT" w:bidi="pt-PT"/>
              </w:rPr>
              <w:t>4</w:t>
            </w:r>
            <w:r w:rsidR="00630C64" w:rsidRPr="001A6BCE">
              <w:rPr>
                <w:rFonts w:eastAsia="Arial"/>
                <w:b/>
                <w:bCs/>
                <w:lang w:val="pt-PT" w:eastAsia="pt-PT" w:bidi="pt-PT"/>
              </w:rPr>
              <w:t xml:space="preserve"> de agosto</w:t>
            </w:r>
            <w:r w:rsidR="00F61B66" w:rsidRPr="001A6BCE">
              <w:rPr>
                <w:rFonts w:eastAsia="Arial"/>
                <w:b/>
                <w:bCs/>
                <w:lang w:val="pt-PT" w:eastAsia="pt-PT" w:bidi="pt-PT"/>
              </w:rPr>
              <w:t xml:space="preserve"> de 2020 às 9h (nove horas) </w:t>
            </w:r>
            <w:r w:rsidR="007A170C" w:rsidRPr="001A6BCE">
              <w:rPr>
                <w:rFonts w:eastAsia="Arial"/>
                <w:b/>
                <w:bCs/>
                <w:lang w:val="pt-PT" w:eastAsia="pt-PT" w:bidi="pt-PT"/>
              </w:rPr>
              <w:t>apó</w:t>
            </w:r>
            <w:r w:rsidRPr="001A6BCE">
              <w:rPr>
                <w:rFonts w:eastAsia="Arial"/>
                <w:b/>
                <w:bCs/>
                <w:lang w:val="pt-PT" w:eastAsia="pt-PT" w:bidi="pt-PT"/>
              </w:rPr>
              <w:t>s a abertura das propostas</w:t>
            </w:r>
          </w:p>
          <w:p w14:paraId="02D2AD84" w14:textId="77777777" w:rsidR="007656A5" w:rsidRPr="001A6BCE"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1A6BCE">
              <w:rPr>
                <w:rFonts w:eastAsia="Arial"/>
                <w:b/>
                <w:bCs/>
                <w:lang w:val="pt-PT" w:eastAsia="pt-PT" w:bidi="pt-PT"/>
              </w:rPr>
              <w:t>Tempo de Disputa</w:t>
            </w:r>
            <w:r w:rsidRPr="001A6BCE">
              <w:rPr>
                <w:rFonts w:eastAsia="Arial"/>
                <w:bCs/>
                <w:lang w:val="pt-PT" w:eastAsia="pt-PT" w:bidi="pt-PT"/>
              </w:rPr>
              <w:t>: 10 (dez) minutos</w:t>
            </w:r>
          </w:p>
          <w:p w14:paraId="67574870" w14:textId="77777777" w:rsidR="007656A5" w:rsidRPr="001A6BCE" w:rsidRDefault="007656A5" w:rsidP="007656A5">
            <w:pPr>
              <w:spacing w:after="200" w:line="276" w:lineRule="auto"/>
              <w:jc w:val="both"/>
              <w:rPr>
                <w:rFonts w:eastAsia="Calibri"/>
                <w:lang w:eastAsia="en-US"/>
              </w:rPr>
            </w:pPr>
            <w:r w:rsidRPr="001A6BCE">
              <w:rPr>
                <w:rFonts w:eastAsia="Calibri"/>
                <w:b/>
                <w:lang w:eastAsia="en-US"/>
              </w:rPr>
              <w:t>Modo de Disputa</w:t>
            </w:r>
            <w:r w:rsidRPr="001A6BCE">
              <w:rPr>
                <w:rFonts w:eastAsia="Calibri"/>
                <w:lang w:eastAsia="en-US"/>
              </w:rPr>
              <w:t>: Aberto</w:t>
            </w:r>
          </w:p>
          <w:p w14:paraId="1A82E654" w14:textId="77777777" w:rsidR="007656A5" w:rsidRPr="001A6BCE" w:rsidRDefault="007656A5" w:rsidP="007656A5">
            <w:pPr>
              <w:adjustRightInd w:val="0"/>
              <w:spacing w:after="200" w:line="276" w:lineRule="auto"/>
              <w:ind w:right="7"/>
              <w:jc w:val="both"/>
              <w:rPr>
                <w:rFonts w:eastAsia="Calibri"/>
                <w:lang w:eastAsia="en-US"/>
              </w:rPr>
            </w:pPr>
            <w:r w:rsidRPr="001A6BCE">
              <w:rPr>
                <w:rFonts w:eastAsia="Calibri"/>
                <w:b/>
                <w:lang w:eastAsia="en-US"/>
              </w:rPr>
              <w:t>Local</w:t>
            </w:r>
            <w:r w:rsidRPr="001A6BCE">
              <w:rPr>
                <w:rFonts w:eastAsia="Calibri"/>
                <w:lang w:eastAsia="en-US"/>
              </w:rPr>
              <w:t xml:space="preserve">: </w:t>
            </w:r>
            <w:hyperlink r:id="rId8" w:history="1">
              <w:r w:rsidRPr="001A6BCE">
                <w:rPr>
                  <w:rFonts w:eastAsia="Calibri"/>
                  <w:u w:val="single"/>
                  <w:lang w:eastAsia="en-US"/>
                </w:rPr>
                <w:t>www.bbmnetlicitacoes.com.br</w:t>
              </w:r>
            </w:hyperlink>
            <w:r w:rsidRPr="001A6BCE">
              <w:rPr>
                <w:rFonts w:eastAsia="Calibri"/>
                <w:lang w:eastAsia="en-US"/>
              </w:rPr>
              <w:t xml:space="preserve"> - "acesso identificado no link - licitações públicas.</w:t>
            </w:r>
          </w:p>
          <w:p w14:paraId="2ACAF5BD" w14:textId="77777777" w:rsidR="007656A5" w:rsidRPr="001A6BCE" w:rsidRDefault="007656A5" w:rsidP="007656A5">
            <w:pPr>
              <w:tabs>
                <w:tab w:val="left" w:pos="850"/>
              </w:tabs>
              <w:spacing w:after="240" w:line="276" w:lineRule="auto"/>
              <w:ind w:right="7"/>
              <w:jc w:val="both"/>
              <w:rPr>
                <w:rFonts w:eastAsia="Calibri"/>
                <w:lang w:eastAsia="en-US"/>
              </w:rPr>
            </w:pPr>
            <w:r w:rsidRPr="001A6BCE">
              <w:rPr>
                <w:rFonts w:eastAsia="Calibri"/>
                <w:b/>
                <w:lang w:eastAsia="en-US"/>
              </w:rPr>
              <w:t xml:space="preserve">CONSULTAS </w:t>
            </w:r>
            <w:r w:rsidRPr="001A6BCE">
              <w:rPr>
                <w:rFonts w:eastAsia="Calibri"/>
                <w:b/>
                <w:spacing w:val="-5"/>
                <w:lang w:eastAsia="en-US"/>
              </w:rPr>
              <w:t xml:space="preserve">AO </w:t>
            </w:r>
            <w:r w:rsidRPr="001A6BCE">
              <w:rPr>
                <w:rFonts w:eastAsia="Calibri"/>
                <w:b/>
                <w:lang w:eastAsia="en-US"/>
              </w:rPr>
              <w:t xml:space="preserve">EDITAL E DIVULGAÇÃO DE INFORMAÇÕES: </w:t>
            </w:r>
            <w:r w:rsidRPr="001A6BCE">
              <w:rPr>
                <w:rFonts w:eastAsia="Calibri"/>
                <w:lang w:eastAsia="en-US"/>
              </w:rPr>
              <w:t xml:space="preserve">na </w:t>
            </w:r>
            <w:r w:rsidRPr="001A6BCE">
              <w:rPr>
                <w:rFonts w:eastAsia="Calibri"/>
                <w:i/>
                <w:lang w:eastAsia="en-US"/>
              </w:rPr>
              <w:t>internet</w:t>
            </w:r>
            <w:r w:rsidRPr="001A6BCE">
              <w:rPr>
                <w:rFonts w:eastAsia="Calibri"/>
                <w:lang w:eastAsia="en-US"/>
              </w:rPr>
              <w:t xml:space="preserve">, nos </w:t>
            </w:r>
            <w:r w:rsidRPr="001A6BCE">
              <w:rPr>
                <w:rFonts w:eastAsia="Calibri"/>
                <w:i/>
                <w:lang w:eastAsia="en-US"/>
              </w:rPr>
              <w:t xml:space="preserve">sites </w:t>
            </w:r>
            <w:r w:rsidR="006F00DE" w:rsidRPr="001A6BCE">
              <w:t>www.bomjardimdeminas.mg.gov.br/</w:t>
            </w:r>
            <w:r w:rsidRPr="001A6BCE">
              <w:rPr>
                <w:rFonts w:eastAsia="Calibri"/>
                <w:lang w:eastAsia="en-US"/>
              </w:rPr>
              <w:t>e www.bbmnetlicitacoes.com.br, telefones (32)</w:t>
            </w:r>
            <w:r w:rsidRPr="001A6BCE">
              <w:rPr>
                <w:rFonts w:eastAsia="Calibri"/>
                <w:b/>
                <w:bdr w:val="none" w:sz="0" w:space="0" w:color="auto" w:frame="1"/>
                <w:lang w:eastAsia="en-US"/>
              </w:rPr>
              <w:t xml:space="preserve"> </w:t>
            </w:r>
            <w:r w:rsidR="00F61B66" w:rsidRPr="001A6BCE">
              <w:rPr>
                <w:rFonts w:eastAsia="Calibri"/>
                <w:bdr w:val="none" w:sz="0" w:space="0" w:color="auto" w:frame="1"/>
                <w:lang w:eastAsia="en-US"/>
              </w:rPr>
              <w:t>3292-1</w:t>
            </w:r>
            <w:r w:rsidRPr="001A6BCE">
              <w:rPr>
                <w:rFonts w:eastAsia="Calibri"/>
                <w:bdr w:val="none" w:sz="0" w:space="0" w:color="auto" w:frame="1"/>
                <w:lang w:eastAsia="en-US"/>
              </w:rPr>
              <w:t>60</w:t>
            </w:r>
            <w:r w:rsidR="00F61B66" w:rsidRPr="001A6BCE">
              <w:rPr>
                <w:rFonts w:eastAsia="Calibri"/>
                <w:bdr w:val="none" w:sz="0" w:space="0" w:color="auto" w:frame="1"/>
                <w:lang w:eastAsia="en-US"/>
              </w:rPr>
              <w:t>1</w:t>
            </w:r>
            <w:r w:rsidRPr="001A6BCE">
              <w:rPr>
                <w:rFonts w:eastAsia="Calibri"/>
                <w:lang w:eastAsia="en-US"/>
              </w:rPr>
              <w:t>, ou na sala de Licitações da Prefeitura Municipal de Bo</w:t>
            </w:r>
            <w:r w:rsidR="006F00DE" w:rsidRPr="001A6BCE">
              <w:rPr>
                <w:rFonts w:eastAsia="Calibri"/>
                <w:lang w:eastAsia="en-US"/>
              </w:rPr>
              <w:t>m Jardim</w:t>
            </w:r>
            <w:r w:rsidRPr="001A6BCE">
              <w:rPr>
                <w:rFonts w:eastAsia="Calibri"/>
                <w:lang w:eastAsia="en-US"/>
              </w:rPr>
              <w:t xml:space="preserve"> de Minas, na </w:t>
            </w:r>
            <w:r w:rsidR="006F00DE" w:rsidRPr="001A6BCE">
              <w:rPr>
                <w:rFonts w:eastAsia="Calibri"/>
                <w:lang w:eastAsia="en-US"/>
              </w:rPr>
              <w:t>Avenida Dom Silvério, n° 170</w:t>
            </w:r>
            <w:r w:rsidRPr="001A6BCE">
              <w:rPr>
                <w:rFonts w:eastAsia="Calibri"/>
                <w:lang w:eastAsia="en-US"/>
              </w:rPr>
              <w:t>, Centro, Bo</w:t>
            </w:r>
            <w:r w:rsidR="006F00DE" w:rsidRPr="001A6BCE">
              <w:rPr>
                <w:rFonts w:eastAsia="Calibri"/>
                <w:lang w:eastAsia="en-US"/>
              </w:rPr>
              <w:t>m Jardim de Minas, CEP:  37.31</w:t>
            </w:r>
            <w:r w:rsidRPr="001A6BCE">
              <w:rPr>
                <w:rFonts w:eastAsia="Calibri"/>
                <w:lang w:eastAsia="en-US"/>
              </w:rPr>
              <w:t>0-000.</w:t>
            </w:r>
          </w:p>
          <w:p w14:paraId="4742299A" w14:textId="77777777" w:rsidR="007656A5" w:rsidRPr="001A6BCE" w:rsidRDefault="007656A5" w:rsidP="007656A5">
            <w:pPr>
              <w:tabs>
                <w:tab w:val="left" w:pos="849"/>
                <w:tab w:val="left" w:pos="850"/>
              </w:tabs>
              <w:spacing w:after="240" w:line="276" w:lineRule="auto"/>
              <w:ind w:right="7"/>
              <w:jc w:val="both"/>
              <w:rPr>
                <w:rFonts w:eastAsia="Calibri"/>
                <w:lang w:eastAsia="en-US"/>
              </w:rPr>
            </w:pPr>
            <w:r w:rsidRPr="001A6BCE">
              <w:rPr>
                <w:rFonts w:eastAsia="Calibri"/>
                <w:b/>
                <w:lang w:eastAsia="en-US"/>
              </w:rPr>
              <w:t xml:space="preserve">ESCLARECIMENTOS: </w:t>
            </w:r>
            <w:r w:rsidRPr="001A6BCE">
              <w:rPr>
                <w:rFonts w:eastAsia="Calibri"/>
                <w:i/>
                <w:lang w:eastAsia="en-US"/>
              </w:rPr>
              <w:t xml:space="preserve">e-mail: </w:t>
            </w:r>
            <w:r w:rsidRPr="001A6BCE">
              <w:rPr>
                <w:rFonts w:eastAsia="Calibri"/>
                <w:bdr w:val="none" w:sz="0" w:space="0" w:color="auto" w:frame="1"/>
                <w:lang w:eastAsia="en-US"/>
              </w:rPr>
              <w:t>licitacao@bo</w:t>
            </w:r>
            <w:r w:rsidR="006F00DE" w:rsidRPr="001A6BCE">
              <w:rPr>
                <w:rFonts w:eastAsia="Calibri"/>
                <w:bdr w:val="none" w:sz="0" w:space="0" w:color="auto" w:frame="1"/>
                <w:lang w:eastAsia="en-US"/>
              </w:rPr>
              <w:t>mjardimdeminas</w:t>
            </w:r>
            <w:r w:rsidRPr="001A6BCE">
              <w:rPr>
                <w:rFonts w:eastAsia="Calibri"/>
                <w:bdr w:val="none" w:sz="0" w:space="0" w:color="auto" w:frame="1"/>
                <w:lang w:eastAsia="en-US"/>
              </w:rPr>
              <w:t>.mg.gov.br</w:t>
            </w:r>
          </w:p>
          <w:p w14:paraId="5042DFE5" w14:textId="77777777" w:rsidR="007656A5" w:rsidRPr="001A6BCE" w:rsidRDefault="007656A5" w:rsidP="0090068C">
            <w:pPr>
              <w:tabs>
                <w:tab w:val="left" w:pos="849"/>
                <w:tab w:val="left" w:pos="850"/>
              </w:tabs>
              <w:spacing w:after="240" w:line="276" w:lineRule="auto"/>
              <w:ind w:right="7"/>
              <w:jc w:val="both"/>
              <w:rPr>
                <w:rFonts w:eastAsia="Calibri"/>
                <w:lang w:eastAsia="en-US"/>
              </w:rPr>
            </w:pPr>
            <w:r w:rsidRPr="001A6BCE">
              <w:rPr>
                <w:rFonts w:eastAsia="Calibri"/>
                <w:b/>
                <w:lang w:eastAsia="en-US"/>
              </w:rPr>
              <w:t xml:space="preserve">REFERÊNCIA DE TEMPO: </w:t>
            </w:r>
            <w:r w:rsidRPr="001A6BCE">
              <w:rPr>
                <w:rFonts w:eastAsia="Calibri"/>
                <w:lang w:eastAsia="en-US"/>
              </w:rPr>
              <w:t>horário de</w:t>
            </w:r>
            <w:r w:rsidRPr="001A6BCE">
              <w:rPr>
                <w:rFonts w:eastAsia="Calibri"/>
                <w:spacing w:val="-5"/>
                <w:lang w:eastAsia="en-US"/>
              </w:rPr>
              <w:t xml:space="preserve"> </w:t>
            </w:r>
            <w:r w:rsidRPr="001A6BCE">
              <w:rPr>
                <w:rFonts w:eastAsia="Calibri"/>
                <w:lang w:eastAsia="en-US"/>
              </w:rPr>
              <w:t>Brasília.</w:t>
            </w:r>
          </w:p>
        </w:tc>
      </w:tr>
    </w:tbl>
    <w:p w14:paraId="4303D48E" w14:textId="77777777" w:rsidR="007656A5" w:rsidRPr="001A6BCE" w:rsidRDefault="007656A5" w:rsidP="00174B64">
      <w:pPr>
        <w:adjustRightInd w:val="0"/>
        <w:spacing w:before="240" w:line="276" w:lineRule="auto"/>
        <w:ind w:right="7"/>
        <w:jc w:val="both"/>
        <w:rPr>
          <w:rFonts w:eastAsia="Calibri"/>
          <w:b/>
          <w:lang w:eastAsia="en-US"/>
        </w:rPr>
      </w:pPr>
      <w:r w:rsidRPr="001A6BCE">
        <w:rPr>
          <w:rFonts w:eastAsia="Calibri"/>
          <w:b/>
          <w:lang w:eastAsia="en-US"/>
        </w:rPr>
        <w:t>1. DO OBJETO</w:t>
      </w:r>
    </w:p>
    <w:p w14:paraId="04FE3504" w14:textId="6591FBAC" w:rsidR="007656A5" w:rsidRPr="001A6BCE" w:rsidRDefault="007656A5" w:rsidP="00174B64">
      <w:pPr>
        <w:spacing w:before="240" w:line="276" w:lineRule="auto"/>
        <w:jc w:val="both"/>
        <w:rPr>
          <w:rFonts w:eastAsia="Calibri"/>
          <w:lang w:eastAsia="en-US"/>
        </w:rPr>
      </w:pPr>
      <w:r w:rsidRPr="001A6BCE">
        <w:rPr>
          <w:rFonts w:eastAsia="Calibri"/>
          <w:lang w:eastAsia="en-US"/>
        </w:rPr>
        <w:t xml:space="preserve">1.1. O objeto da presente licitação é o </w:t>
      </w:r>
      <w:bookmarkStart w:id="0" w:name="_Hlk38027787"/>
      <w:r w:rsidR="00B16C10" w:rsidRPr="001A6BCE">
        <w:rPr>
          <w:rFonts w:eastAsia="Calibri"/>
          <w:lang w:eastAsia="en-US"/>
        </w:rPr>
        <w:t>r</w:t>
      </w:r>
      <w:r w:rsidR="00B16C10" w:rsidRPr="001A6BCE">
        <w:t>egistro de p</w:t>
      </w:r>
      <w:r w:rsidR="00F61B66" w:rsidRPr="001A6BCE">
        <w:t xml:space="preserve">reços, para aquisição de </w:t>
      </w:r>
      <w:r w:rsidR="00F37C0D" w:rsidRPr="001A6BCE">
        <w:t>gêneros alimentícios para as secretarias do município</w:t>
      </w:r>
      <w:r w:rsidR="00F61B66" w:rsidRPr="001A6BCE">
        <w:t>, conforme condições, quantidades e exigências estabelecidas no Edital e seus anexos.</w:t>
      </w:r>
    </w:p>
    <w:bookmarkEnd w:id="0"/>
    <w:p w14:paraId="14F708DE" w14:textId="77777777" w:rsidR="001C0AD3" w:rsidRPr="007656A5" w:rsidRDefault="001C0AD3" w:rsidP="001C0AD3">
      <w:pPr>
        <w:widowControl w:val="0"/>
        <w:adjustRightInd w:val="0"/>
        <w:spacing w:before="240" w:line="276" w:lineRule="auto"/>
        <w:ind w:right="7"/>
        <w:jc w:val="both"/>
        <w:rPr>
          <w:rFonts w:eastAsia="Calibri"/>
          <w:b/>
          <w:lang w:eastAsia="en-US"/>
        </w:rPr>
      </w:pPr>
      <w:r w:rsidRPr="007656A5">
        <w:rPr>
          <w:rFonts w:eastAsia="Calibri"/>
          <w:lang w:eastAsia="en-US"/>
        </w:rPr>
        <w:lastRenderedPageBreak/>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14:paraId="641BF507" w14:textId="77777777" w:rsidR="001C0AD3" w:rsidRPr="007656A5" w:rsidRDefault="001C0AD3" w:rsidP="001C0AD3">
      <w:pPr>
        <w:widowControl w:val="0"/>
        <w:adjustRightInd w:val="0"/>
        <w:spacing w:before="240" w:line="276" w:lineRule="auto"/>
        <w:ind w:right="7"/>
        <w:jc w:val="both"/>
        <w:rPr>
          <w:rFonts w:eastAsia="Calibri"/>
          <w:lang w:eastAsia="en-US"/>
        </w:rPr>
      </w:pPr>
      <w:r w:rsidRPr="007656A5">
        <w:rPr>
          <w:rFonts w:eastAsia="Calibri"/>
          <w:lang w:eastAsia="en-US"/>
        </w:rPr>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14:paraId="1F93F938"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0ACC8D7F"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2. DOS RECURSOS ORÇAMENTÁRIOS</w:t>
      </w:r>
    </w:p>
    <w:p w14:paraId="645D04CC" w14:textId="77777777" w:rsidR="001C0AD3" w:rsidRPr="00174B64" w:rsidRDefault="001C0AD3" w:rsidP="001C0AD3">
      <w:pPr>
        <w:widowControl w:val="0"/>
        <w:spacing w:before="240" w:line="276" w:lineRule="auto"/>
        <w:jc w:val="both"/>
        <w:rPr>
          <w:rFonts w:eastAsia="Calibri"/>
          <w:b/>
          <w:color w:val="FF0000"/>
          <w:lang w:eastAsia="en-US"/>
        </w:rPr>
      </w:pPr>
      <w:r w:rsidRPr="007656A5">
        <w:rPr>
          <w:rFonts w:eastAsia="Calibri"/>
          <w:lang w:eastAsia="en-US"/>
        </w:rPr>
        <w:t xml:space="preserve">2.1. </w:t>
      </w:r>
      <w:r w:rsidRPr="005E2E35">
        <w:t>Os recursos orçamentários para cobrir as futuras despesas decorrentes deste Edital, serão alocados quando ocorrer emissão das AF (Autorização de Fornecimento).</w:t>
      </w:r>
    </w:p>
    <w:p w14:paraId="5F8DE0C5"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3. DO CREDENCIAMENTO</w:t>
      </w:r>
    </w:p>
    <w:p w14:paraId="60F4DD8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14:paraId="2CE3567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14:paraId="2878E59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14:paraId="410C2A2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14:paraId="0AB99CF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14:paraId="0DC698A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16DBF77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14:paraId="0FB2840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14:paraId="4E7FBF8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15E4A19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14:paraId="7F1748F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3B56E6E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14:paraId="0FE5D8C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3.13. O MUNICÍPIO DE BO</w:t>
      </w:r>
      <w:r>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14:paraId="7FB948F7" w14:textId="77777777" w:rsidR="001C0AD3" w:rsidRPr="00F96B2F" w:rsidRDefault="001C0AD3" w:rsidP="001C0AD3">
      <w:pPr>
        <w:widowControl w:val="0"/>
        <w:spacing w:before="240" w:line="276" w:lineRule="auto"/>
        <w:jc w:val="both"/>
        <w:rPr>
          <w:rFonts w:eastAsia="Calibri"/>
          <w:b/>
          <w:lang w:eastAsia="en-US"/>
        </w:rPr>
      </w:pPr>
      <w:r w:rsidRPr="00F96B2F">
        <w:rPr>
          <w:rFonts w:eastAsia="Calibri"/>
          <w:b/>
          <w:lang w:eastAsia="en-US"/>
        </w:rPr>
        <w:t>4. DA PARTICIPAÇÃO NO PREGÃO.</w:t>
      </w:r>
    </w:p>
    <w:p w14:paraId="0231184E" w14:textId="77777777" w:rsidR="001C0AD3" w:rsidRPr="00F96B2F" w:rsidRDefault="001C0AD3" w:rsidP="001C0AD3">
      <w:pPr>
        <w:widowControl w:val="0"/>
        <w:spacing w:before="240" w:line="276" w:lineRule="auto"/>
        <w:jc w:val="both"/>
        <w:rPr>
          <w:rFonts w:eastAsia="Calibri"/>
          <w:bCs/>
          <w:lang w:eastAsia="en-US"/>
        </w:rPr>
      </w:pPr>
      <w:r w:rsidRPr="00F96B2F">
        <w:rPr>
          <w:rFonts w:eastAsia="Calibri"/>
          <w:bCs/>
          <w:lang w:eastAsia="en-US"/>
        </w:rPr>
        <w:t>4.1. Poderão participar deste Pregão quaisquer interessados cujo ramo de atividade seja compatível com o objeto desta licitação.</w:t>
      </w:r>
    </w:p>
    <w:p w14:paraId="307E2375" w14:textId="77777777" w:rsidR="001C0AD3" w:rsidRPr="00F96B2F" w:rsidRDefault="001C0AD3" w:rsidP="001C0AD3">
      <w:pPr>
        <w:widowControl w:val="0"/>
        <w:spacing w:before="240" w:line="276" w:lineRule="auto"/>
        <w:jc w:val="both"/>
        <w:rPr>
          <w:rFonts w:eastAsia="Calibri"/>
          <w:bCs/>
          <w:lang w:eastAsia="en-US"/>
        </w:rPr>
      </w:pPr>
      <w:bookmarkStart w:id="1" w:name="_Hlk45540475"/>
      <w:r w:rsidRPr="00F96B2F">
        <w:rPr>
          <w:rFonts w:eastAsia="Calibri"/>
          <w:bCs/>
          <w:lang w:eastAsia="en-US"/>
        </w:rPr>
        <w:t xml:space="preserve">4.1.1. Para os itens cujo valor estimado total seja de até R$ 80.000,00 (oitenta mil reais), a </w:t>
      </w:r>
      <w:r w:rsidRPr="00F96B2F">
        <w:rPr>
          <w:b/>
          <w:bCs/>
        </w:rPr>
        <w:t>participação é restrita às microempresas - ME, empresas de pequeno porte - EPP e equiparadas</w:t>
      </w:r>
      <w:r w:rsidRPr="00F96B2F">
        <w:rPr>
          <w:rFonts w:eastAsia="Calibri"/>
          <w:bCs/>
          <w:lang w:eastAsia="en-US"/>
        </w:rPr>
        <w:t>, de acordo com o art. 48, I da LC 123/06</w:t>
      </w:r>
    </w:p>
    <w:p w14:paraId="7222FF0B" w14:textId="77777777" w:rsidR="001C0AD3" w:rsidRPr="00F96B2F" w:rsidRDefault="001C0AD3" w:rsidP="001C0AD3">
      <w:pPr>
        <w:spacing w:before="120" w:after="120" w:line="276" w:lineRule="auto"/>
        <w:jc w:val="both"/>
        <w:rPr>
          <w:bCs/>
          <w:iCs/>
        </w:rPr>
      </w:pPr>
      <w:r w:rsidRPr="00F96B2F">
        <w:rPr>
          <w:bCs/>
          <w:iCs/>
        </w:rPr>
        <w:lastRenderedPageBreak/>
        <w:t>4.1.2. Será concedido tratamento favorecido para as microempresas e empresas de pequeno porte e microempreendedor individual - MEI, nos limites previstos da Lei Complementar nº 123, de 2006.</w:t>
      </w:r>
    </w:p>
    <w:bookmarkEnd w:id="1"/>
    <w:p w14:paraId="439F3B09" w14:textId="77777777" w:rsidR="001C0AD3" w:rsidRPr="00876B94" w:rsidRDefault="001C0AD3" w:rsidP="001C0AD3">
      <w:pPr>
        <w:widowControl w:val="0"/>
        <w:spacing w:before="240" w:line="276" w:lineRule="auto"/>
        <w:jc w:val="both"/>
        <w:rPr>
          <w:rFonts w:eastAsia="Calibri"/>
          <w:b/>
          <w:bCs/>
          <w:lang w:eastAsia="en-US"/>
        </w:rPr>
      </w:pPr>
      <w:r w:rsidRPr="00876B94">
        <w:rPr>
          <w:rFonts w:eastAsia="Calibri"/>
          <w:b/>
          <w:bCs/>
          <w:iCs/>
          <w:lang w:eastAsia="en-US"/>
        </w:rPr>
        <w:t>4.</w:t>
      </w:r>
      <w:r w:rsidRPr="00876B94">
        <w:rPr>
          <w:rFonts w:eastAsia="Calibri"/>
          <w:b/>
          <w:bCs/>
          <w:lang w:eastAsia="en-US"/>
        </w:rPr>
        <w:t>2. Não poderão participar desta licitação os interessados:</w:t>
      </w:r>
    </w:p>
    <w:p w14:paraId="4EA8B3CB"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1</w:t>
      </w:r>
      <w:r w:rsidRPr="007656A5">
        <w:rPr>
          <w:rFonts w:eastAsia="Calibri"/>
          <w:bCs/>
          <w:lang w:eastAsia="en-US"/>
        </w:rPr>
        <w:t xml:space="preserve">. </w:t>
      </w:r>
      <w:r>
        <w:rPr>
          <w:rFonts w:eastAsia="Calibri"/>
          <w:bCs/>
          <w:lang w:eastAsia="en-US"/>
        </w:rPr>
        <w:t>p</w:t>
      </w:r>
      <w:r w:rsidRPr="007656A5">
        <w:rPr>
          <w:rFonts w:eastAsia="Calibri"/>
          <w:bCs/>
          <w:lang w:eastAsia="en-US"/>
        </w:rPr>
        <w:t>roibidos de participar de licitações e celebrar contratos administrativos, na forma da legislação vigente;</w:t>
      </w:r>
    </w:p>
    <w:p w14:paraId="39063F53"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2</w:t>
      </w:r>
      <w:r w:rsidRPr="007656A5">
        <w:rPr>
          <w:rFonts w:eastAsia="Calibri"/>
          <w:bCs/>
          <w:lang w:eastAsia="en-US"/>
        </w:rPr>
        <w:t>. que não atendam às condições deste Edital e seu(s) anexo(s);</w:t>
      </w:r>
    </w:p>
    <w:p w14:paraId="3FB81F0E" w14:textId="77777777" w:rsidR="001C0AD3" w:rsidRPr="007656A5" w:rsidRDefault="001C0AD3" w:rsidP="001C0AD3">
      <w:pPr>
        <w:widowControl w:val="0"/>
        <w:autoSpaceDE w:val="0"/>
        <w:snapToGrid w:val="0"/>
        <w:spacing w:before="240" w:line="276" w:lineRule="auto"/>
        <w:jc w:val="both"/>
        <w:rPr>
          <w:rFonts w:eastAsia="Calibri"/>
          <w:bCs/>
          <w:lang w:eastAsia="en-US"/>
        </w:rPr>
      </w:pPr>
      <w:r w:rsidRPr="007656A5">
        <w:rPr>
          <w:rFonts w:eastAsia="Calibri"/>
          <w:bCs/>
          <w:lang w:eastAsia="en-US"/>
        </w:rPr>
        <w:t>4.2.</w:t>
      </w:r>
      <w:r>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14:paraId="158C3601" w14:textId="77777777" w:rsidR="001C0AD3" w:rsidRPr="007656A5" w:rsidRDefault="001C0AD3" w:rsidP="001C0AD3">
      <w:pPr>
        <w:widowControl w:val="0"/>
        <w:autoSpaceDE w:val="0"/>
        <w:snapToGrid w:val="0"/>
        <w:spacing w:before="240" w:line="276" w:lineRule="auto"/>
        <w:jc w:val="both"/>
        <w:rPr>
          <w:rFonts w:eastAsia="Arial Unicode MS"/>
          <w:lang w:eastAsia="en-US"/>
        </w:rPr>
      </w:pPr>
      <w:r w:rsidRPr="007656A5">
        <w:rPr>
          <w:rFonts w:eastAsia="Calibri"/>
          <w:bCs/>
          <w:lang w:eastAsia="en-US"/>
        </w:rPr>
        <w:t>4.2.</w:t>
      </w:r>
      <w:r>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14:paraId="3F0076A4"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14:paraId="0FD446DA"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14:paraId="5DAEC16E"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4.2.</w:t>
      </w:r>
      <w:r>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14:paraId="143F878F" w14:textId="77777777" w:rsidR="001C0AD3" w:rsidRPr="007656A5" w:rsidRDefault="001C0AD3" w:rsidP="001C0AD3">
      <w:pPr>
        <w:widowControl w:val="0"/>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14:paraId="64403052"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da Lei Complementar nº 123, de 2006, estando apta a usufruir do tratamento favorecido estabelecido em seus arts. 42 a 49</w:t>
      </w:r>
      <w:r>
        <w:rPr>
          <w:rFonts w:eastAsia="Calibri"/>
          <w:lang w:eastAsia="en-US"/>
        </w:rPr>
        <w:t xml:space="preserve"> </w:t>
      </w:r>
      <w:r w:rsidRPr="007656A5">
        <w:rPr>
          <w:rFonts w:eastAsia="Calibri"/>
          <w:lang w:eastAsia="en-US"/>
        </w:rPr>
        <w:t xml:space="preserve">(Anexo – IV); </w:t>
      </w:r>
    </w:p>
    <w:p w14:paraId="0D8A9C8C"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14:paraId="19A469C6" w14:textId="77777777" w:rsidR="001C0AD3" w:rsidRPr="007656A5" w:rsidRDefault="001C0AD3" w:rsidP="001C0AD3">
      <w:pPr>
        <w:widowControl w:val="0"/>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14:paraId="537A8C46" w14:textId="77777777" w:rsidR="001C0AD3" w:rsidRPr="007656A5" w:rsidRDefault="001C0AD3" w:rsidP="001C0AD3">
      <w:pPr>
        <w:widowControl w:val="0"/>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14:paraId="1F642DE0"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140B90C"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lastRenderedPageBreak/>
        <w:t>5.2. O envio da proposta, acompanhada dos documentos de habilitação exigidos neste Edital, ocorrerá por meio de chave de acesso e senha.</w:t>
      </w:r>
    </w:p>
    <w:p w14:paraId="0B07F6ED" w14:textId="77777777" w:rsidR="001C0AD3" w:rsidRPr="007656A5" w:rsidRDefault="001C0AD3" w:rsidP="001C0AD3">
      <w:pPr>
        <w:widowControl w:val="0"/>
        <w:autoSpaceDE w:val="0"/>
        <w:snapToGrid w:val="0"/>
        <w:spacing w:before="240" w:line="276" w:lineRule="auto"/>
        <w:jc w:val="both"/>
        <w:rPr>
          <w:rFonts w:eastAsia="Arial"/>
          <w:lang w:eastAsia="en-US"/>
        </w:rPr>
      </w:pPr>
      <w:r w:rsidRPr="007656A5">
        <w:rPr>
          <w:rFonts w:eastAsia="Calibri"/>
          <w:lang w:eastAsia="en-US"/>
        </w:rPr>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14:paraId="4B989559"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7A65A77" w14:textId="77777777" w:rsidR="001C0AD3" w:rsidRPr="007656A5" w:rsidRDefault="001C0AD3" w:rsidP="001C0AD3">
      <w:pPr>
        <w:widowControl w:val="0"/>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14:paraId="03E946A0" w14:textId="77777777" w:rsidR="001C0AD3" w:rsidRPr="007656A5" w:rsidRDefault="001C0AD3" w:rsidP="001C0AD3">
      <w:pPr>
        <w:widowControl w:val="0"/>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14:paraId="27470EDD" w14:textId="77777777" w:rsidR="001C0AD3" w:rsidRPr="007656A5" w:rsidRDefault="001C0AD3" w:rsidP="001C0AD3">
      <w:pPr>
        <w:widowControl w:val="0"/>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Pr>
          <w:bCs/>
        </w:rPr>
        <w:t>sponibilizados para avaliação da Pregoeira</w:t>
      </w:r>
      <w:r w:rsidRPr="007656A5">
        <w:rPr>
          <w:bCs/>
        </w:rPr>
        <w:t xml:space="preserve"> e para acesso público após o encerramento do envio de lances.</w:t>
      </w:r>
    </w:p>
    <w:p w14:paraId="6C120A9A"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6. DO PREENCHIMENTO DA PROPOSTA</w:t>
      </w:r>
    </w:p>
    <w:p w14:paraId="0B2D99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14:paraId="6F61D336"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Pr>
          <w:rFonts w:eastAsia="Calibri"/>
          <w:bCs/>
          <w:iCs/>
          <w:lang w:eastAsia="en-US"/>
        </w:rPr>
        <w:t xml:space="preserve"> com duas casas decimais após a virgula</w:t>
      </w:r>
      <w:r w:rsidRPr="007656A5">
        <w:rPr>
          <w:rFonts w:eastAsia="Calibri"/>
          <w:bCs/>
          <w:iCs/>
          <w:lang w:eastAsia="en-US"/>
        </w:rPr>
        <w:t>;</w:t>
      </w:r>
    </w:p>
    <w:p w14:paraId="16F0A892"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14:paraId="297F9686" w14:textId="77777777" w:rsidR="001C0AD3" w:rsidRPr="007656A5" w:rsidRDefault="001C0AD3" w:rsidP="001C0AD3">
      <w:pPr>
        <w:widowControl w:val="0"/>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14:paraId="1EBE4FF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14:paraId="060ECD4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14:paraId="00E559F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6.3. Nos valores propostos estarão inclusos todos os custos operacionais, encargos previdenciários, trabalhistas, tributários, comerciais e quaisquer outros que incidam direta ou indiretamente no </w:t>
      </w:r>
      <w:r w:rsidRPr="007656A5">
        <w:rPr>
          <w:rFonts w:eastAsia="Calibri"/>
          <w:lang w:eastAsia="en-US"/>
        </w:rPr>
        <w:lastRenderedPageBreak/>
        <w:t>fornecimento dos bens.</w:t>
      </w:r>
    </w:p>
    <w:p w14:paraId="79B8E4F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6.4. Os preços ofertados, tanto na proposta inicial, quanto na etapa de lances, serão de exclusiva responsabilidade do licitante, não lhe assistindo o direito de pleitear qualquer alteração, sob alegação de erro, omissão ou qualquer outro pretexto.</w:t>
      </w:r>
    </w:p>
    <w:p w14:paraId="4533E2B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14:paraId="728C905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14:paraId="1589627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14:paraId="529376E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7.2</w:t>
      </w:r>
      <w:r>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7E463A0F" w14:textId="77777777" w:rsidR="001C0AD3" w:rsidRPr="007656A5" w:rsidRDefault="001C0AD3" w:rsidP="001C0AD3">
      <w:pPr>
        <w:widowControl w:val="0"/>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14:paraId="672E5B1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14:paraId="7869751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14:paraId="00BEF21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14:paraId="385A2F4D"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7.7. O sistema disponibilizará campo próprio</w:t>
      </w:r>
      <w:r>
        <w:rPr>
          <w:rFonts w:eastAsia="Calibri"/>
          <w:lang w:eastAsia="en-US"/>
        </w:rPr>
        <w:t xml:space="preserve"> para troca de mensagens entre a Pregoeira</w:t>
      </w:r>
      <w:r w:rsidRPr="007656A5">
        <w:rPr>
          <w:rFonts w:eastAsia="Calibri"/>
          <w:lang w:eastAsia="en-US"/>
        </w:rPr>
        <w:t xml:space="preserve"> e os licitantes.</w:t>
      </w:r>
    </w:p>
    <w:p w14:paraId="76D579B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14:paraId="76AC01A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14:paraId="3FC8544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14:paraId="03564EAA" w14:textId="77777777" w:rsidR="001C0AD3" w:rsidRPr="007656A5" w:rsidRDefault="001C0AD3" w:rsidP="001C0AD3">
      <w:pPr>
        <w:widowControl w:val="0"/>
        <w:numPr>
          <w:ilvl w:val="0"/>
          <w:numId w:val="12"/>
        </w:numPr>
        <w:spacing w:before="240" w:line="276" w:lineRule="auto"/>
        <w:ind w:left="0"/>
        <w:jc w:val="both"/>
        <w:rPr>
          <w:rFonts w:eastAsia="Calibri"/>
          <w:iCs/>
          <w:vanish/>
          <w:highlight w:val="yellow"/>
          <w:lang w:eastAsia="en-US"/>
        </w:rPr>
      </w:pPr>
    </w:p>
    <w:p w14:paraId="21147094" w14:textId="77777777" w:rsidR="001C0AD3" w:rsidRPr="007656A5" w:rsidRDefault="001C0AD3" w:rsidP="001C0AD3">
      <w:pPr>
        <w:widowControl w:val="0"/>
        <w:numPr>
          <w:ilvl w:val="0"/>
          <w:numId w:val="12"/>
        </w:numPr>
        <w:spacing w:before="240" w:line="276" w:lineRule="auto"/>
        <w:ind w:left="0"/>
        <w:jc w:val="both"/>
        <w:rPr>
          <w:rFonts w:eastAsia="Calibri"/>
          <w:iCs/>
          <w:vanish/>
          <w:highlight w:val="yellow"/>
          <w:lang w:eastAsia="en-US"/>
        </w:rPr>
      </w:pPr>
    </w:p>
    <w:p w14:paraId="282FA6AC"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4719E435"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4754A948"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5EF1BCE"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10A6FDA"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5871B2A5"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CDF437A"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3C2C6980"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0ED82699" w14:textId="77777777" w:rsidR="001C0AD3" w:rsidRPr="007656A5" w:rsidRDefault="001C0AD3" w:rsidP="001C0AD3">
      <w:pPr>
        <w:widowControl w:val="0"/>
        <w:numPr>
          <w:ilvl w:val="1"/>
          <w:numId w:val="12"/>
        </w:numPr>
        <w:spacing w:before="240" w:line="276" w:lineRule="auto"/>
        <w:ind w:left="0"/>
        <w:jc w:val="both"/>
        <w:rPr>
          <w:rFonts w:eastAsia="Calibri"/>
          <w:iCs/>
          <w:vanish/>
          <w:highlight w:val="yellow"/>
          <w:lang w:eastAsia="en-US"/>
        </w:rPr>
      </w:pPr>
    </w:p>
    <w:p w14:paraId="154D7FEB" w14:textId="77777777" w:rsidR="001C0AD3" w:rsidRPr="007656A5" w:rsidRDefault="001C0AD3" w:rsidP="001C0AD3">
      <w:pPr>
        <w:widowControl w:val="0"/>
        <w:numPr>
          <w:ilvl w:val="0"/>
          <w:numId w:val="13"/>
        </w:numPr>
        <w:spacing w:before="240" w:line="276" w:lineRule="auto"/>
        <w:ind w:left="0"/>
        <w:jc w:val="both"/>
        <w:rPr>
          <w:rFonts w:eastAsia="Calibri"/>
          <w:i/>
          <w:iCs/>
          <w:vanish/>
          <w:highlight w:val="yellow"/>
          <w:lang w:eastAsia="en-US"/>
        </w:rPr>
      </w:pPr>
    </w:p>
    <w:p w14:paraId="59312706" w14:textId="77777777" w:rsidR="001C0AD3" w:rsidRPr="007656A5" w:rsidRDefault="001C0AD3" w:rsidP="001C0AD3">
      <w:pPr>
        <w:widowControl w:val="0"/>
        <w:numPr>
          <w:ilvl w:val="0"/>
          <w:numId w:val="13"/>
        </w:numPr>
        <w:spacing w:before="240" w:line="276" w:lineRule="auto"/>
        <w:ind w:left="0"/>
        <w:jc w:val="both"/>
        <w:rPr>
          <w:rFonts w:eastAsia="Calibri"/>
          <w:i/>
          <w:iCs/>
          <w:vanish/>
          <w:highlight w:val="yellow"/>
          <w:lang w:eastAsia="en-US"/>
        </w:rPr>
      </w:pPr>
    </w:p>
    <w:p w14:paraId="4DB2E40D" w14:textId="77777777" w:rsidR="001C0AD3" w:rsidRPr="00B742FB" w:rsidRDefault="001C0AD3" w:rsidP="001C0AD3">
      <w:pPr>
        <w:pStyle w:val="PargrafodaLista"/>
        <w:spacing w:after="240"/>
        <w:ind w:left="0"/>
        <w:rPr>
          <w:rFonts w:ascii="Times New Roman" w:hAnsi="Times New Roman" w:cs="Times New Roman"/>
          <w:sz w:val="24"/>
          <w:szCs w:val="24"/>
          <w:lang w:val="pt-BR"/>
        </w:rPr>
      </w:pPr>
      <w:r w:rsidRPr="00B742FB">
        <w:rPr>
          <w:rFonts w:ascii="Times New Roman" w:hAnsi="Times New Roman" w:cs="Times New Roman"/>
          <w:sz w:val="24"/>
          <w:szCs w:val="24"/>
          <w:lang w:val="pt-BR"/>
        </w:rPr>
        <w:t>7.11. O intervalo mínimo de diferença de valores entre os lances, que incidirá tanto em relação aos lances intermediários quanto em relação à proposta que cobrir a melhor oferta deverá ser R$ 0,10 (Dez centavos).</w:t>
      </w:r>
    </w:p>
    <w:p w14:paraId="62E39C84"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7.12</w:t>
      </w:r>
      <w:r w:rsidRPr="007656A5">
        <w:rPr>
          <w:rFonts w:eastAsia="Calibri"/>
          <w:iCs/>
          <w:lang w:eastAsia="en-US"/>
        </w:rPr>
        <w:t xml:space="preserve">. Será adotado </w:t>
      </w:r>
      <w:r w:rsidRPr="007656A5">
        <w:rPr>
          <w:rFonts w:eastAsia="Calibri"/>
          <w:lang w:eastAsia="en-US"/>
        </w:rPr>
        <w:t xml:space="preserve">para o envio de lances no pregão eletrônico o modo de disputa </w:t>
      </w:r>
      <w:r w:rsidRPr="007656A5">
        <w:rPr>
          <w:rFonts w:eastAsia="Calibri"/>
          <w:b/>
          <w:lang w:eastAsia="en-US"/>
        </w:rPr>
        <w:t>“ABERTO”</w:t>
      </w:r>
      <w:r w:rsidRPr="007656A5">
        <w:rPr>
          <w:rFonts w:eastAsia="Calibri"/>
          <w:lang w:eastAsia="en-US"/>
        </w:rPr>
        <w:t xml:space="preserve">, em que os </w:t>
      </w:r>
      <w:r w:rsidRPr="007656A5">
        <w:rPr>
          <w:rFonts w:eastAsia="Calibri"/>
          <w:iCs/>
          <w:lang w:eastAsia="en-US"/>
        </w:rPr>
        <w:t>licitantes</w:t>
      </w:r>
      <w:r w:rsidRPr="007656A5">
        <w:rPr>
          <w:rFonts w:eastAsia="Calibri"/>
          <w:lang w:eastAsia="en-US"/>
        </w:rPr>
        <w:t xml:space="preserve"> apresentarão lances públicos e sucessivos, com prorrogações.</w:t>
      </w:r>
    </w:p>
    <w:p w14:paraId="50F84CF8" w14:textId="77777777" w:rsidR="001C0AD3" w:rsidRPr="007656A5" w:rsidRDefault="001C0AD3" w:rsidP="001C0AD3">
      <w:pPr>
        <w:widowControl w:val="0"/>
        <w:spacing w:before="240" w:line="276" w:lineRule="auto"/>
        <w:jc w:val="both"/>
        <w:rPr>
          <w:rFonts w:eastAsia="Calibri"/>
          <w:b/>
          <w:lang w:eastAsia="en-US"/>
        </w:rPr>
      </w:pPr>
      <w:r>
        <w:rPr>
          <w:rFonts w:eastAsia="Calibri"/>
          <w:iCs/>
          <w:lang w:eastAsia="en-US"/>
        </w:rPr>
        <w:t>7.13</w:t>
      </w:r>
      <w:r w:rsidRPr="007656A5">
        <w:rPr>
          <w:rFonts w:eastAsia="Calibri"/>
          <w:iCs/>
          <w:lang w:eastAsia="en-US"/>
        </w:rPr>
        <w:t xml:space="preserve">. </w:t>
      </w:r>
      <w:r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60AD97D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iCs/>
          <w:lang w:eastAsia="en-US"/>
        </w:rPr>
        <w:t>7.1</w:t>
      </w:r>
      <w:r>
        <w:rPr>
          <w:rFonts w:eastAsia="Calibri"/>
          <w:iCs/>
          <w:lang w:eastAsia="en-US"/>
        </w:rPr>
        <w:t>4</w:t>
      </w:r>
      <w:r w:rsidRPr="007656A5">
        <w:rPr>
          <w:rFonts w:eastAsia="Calibri"/>
          <w:iCs/>
          <w:lang w:eastAsia="en-US"/>
        </w:rPr>
        <w:t xml:space="preserve">.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7EA6F376"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7.15</w:t>
      </w:r>
      <w:r w:rsidRPr="007656A5">
        <w:rPr>
          <w:rFonts w:eastAsia="Calibri"/>
          <w:iCs/>
          <w:lang w:eastAsia="en-US"/>
        </w:rPr>
        <w:t xml:space="preserve">. </w:t>
      </w:r>
      <w:r w:rsidRPr="007656A5">
        <w:rPr>
          <w:rFonts w:eastAsia="Calibri"/>
          <w:lang w:eastAsia="en-US"/>
        </w:rPr>
        <w:t>Não havendo novos lances na forma estabelecida nos itens anteriores, a sessão pública encerrar-se-á automaticamente.</w:t>
      </w:r>
    </w:p>
    <w:p w14:paraId="65D6E65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iCs/>
          <w:lang w:eastAsia="en-US"/>
        </w:rPr>
        <w:t>7</w:t>
      </w:r>
      <w:r>
        <w:rPr>
          <w:rFonts w:eastAsia="Calibri"/>
          <w:iCs/>
          <w:lang w:eastAsia="en-US"/>
        </w:rPr>
        <w:t>.16</w:t>
      </w:r>
      <w:r w:rsidRPr="007656A5">
        <w:rPr>
          <w:rFonts w:eastAsia="Calibri"/>
          <w:iCs/>
          <w:lang w:eastAsia="en-US"/>
        </w:rPr>
        <w:t xml:space="preserve">. </w:t>
      </w:r>
      <w:r w:rsidRPr="007656A5">
        <w:rPr>
          <w:rFonts w:eastAsia="Calibri"/>
          <w:lang w:eastAsia="en-US"/>
        </w:rPr>
        <w:t>Encerrada a fase competitiva sem que haja a prorrogação a</w:t>
      </w:r>
      <w:r>
        <w:rPr>
          <w:rFonts w:eastAsia="Calibri"/>
          <w:lang w:eastAsia="en-US"/>
        </w:rPr>
        <w:t>utomática pelo sistema, poderá a</w:t>
      </w:r>
      <w:r w:rsidRPr="007656A5">
        <w:rPr>
          <w:rFonts w:eastAsia="Calibri"/>
          <w:lang w:eastAsia="en-US"/>
        </w:rPr>
        <w:t xml:space="preserve">, </w:t>
      </w:r>
      <w:r>
        <w:rPr>
          <w:rFonts w:eastAsia="Calibri"/>
          <w:lang w:eastAsia="en-US"/>
        </w:rPr>
        <w:t>Pregoeira</w:t>
      </w:r>
      <w:r w:rsidRPr="007656A5">
        <w:rPr>
          <w:rFonts w:eastAsia="Calibri"/>
          <w:lang w:eastAsia="en-US"/>
        </w:rPr>
        <w:t xml:space="preserve"> assessorado pela equipe de apoio, justificadamente, admitir o reinício da sessão pública de lances, em prol da consecução do melhor preço.</w:t>
      </w:r>
    </w:p>
    <w:p w14:paraId="004F3D73" w14:textId="77777777" w:rsidR="001C0AD3" w:rsidRPr="007656A5" w:rsidRDefault="001C0AD3" w:rsidP="001C0AD3">
      <w:pPr>
        <w:widowControl w:val="0"/>
        <w:spacing w:before="240" w:line="276" w:lineRule="auto"/>
        <w:jc w:val="both"/>
        <w:rPr>
          <w:rFonts w:eastAsia="Calibri"/>
          <w:lang w:eastAsia="en-US"/>
        </w:rPr>
      </w:pPr>
      <w:r>
        <w:rPr>
          <w:rFonts w:eastAsia="Calibri"/>
          <w:iCs/>
          <w:lang w:eastAsia="en-US"/>
        </w:rPr>
        <w:t>7.17</w:t>
      </w:r>
      <w:r w:rsidRPr="007656A5">
        <w:rPr>
          <w:rFonts w:eastAsia="Calibri"/>
          <w:iCs/>
          <w:lang w:eastAsia="en-US"/>
        </w:rPr>
        <w:t xml:space="preserve">. </w:t>
      </w:r>
      <w:r w:rsidRPr="007656A5">
        <w:rPr>
          <w:rFonts w:eastAsia="Calibri"/>
          <w:lang w:eastAsia="en-US"/>
        </w:rPr>
        <w:t>Em caso de falha no sistema, os lances em desacordo com os subitens anteriores deverão ser desconsiderados pel</w:t>
      </w:r>
      <w:r>
        <w:rPr>
          <w:rFonts w:eastAsia="Calibri"/>
          <w:lang w:eastAsia="en-US"/>
        </w:rPr>
        <w:t>a Pregoeira</w:t>
      </w:r>
      <w:r w:rsidRPr="007656A5">
        <w:rPr>
          <w:rFonts w:eastAsia="Calibri"/>
          <w:lang w:eastAsia="en-US"/>
        </w:rPr>
        <w:t>, devendo a ocorrência ser comunicada imediatamente ao provedor.</w:t>
      </w:r>
    </w:p>
    <w:p w14:paraId="7AF50DD6"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7.18</w:t>
      </w:r>
      <w:r w:rsidRPr="007656A5">
        <w:rPr>
          <w:rFonts w:eastAsia="Calibri"/>
          <w:lang w:eastAsia="en-US"/>
        </w:rPr>
        <w:t>. Na hipótese do subitem anterior, a ocorrência será registrada em campo próprio do sistema.</w:t>
      </w:r>
    </w:p>
    <w:p w14:paraId="2620B944"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7.19</w:t>
      </w:r>
      <w:r w:rsidRPr="007656A5">
        <w:rPr>
          <w:rFonts w:eastAsia="Calibri"/>
          <w:lang w:eastAsia="en-US"/>
        </w:rPr>
        <w:t xml:space="preserve">. Não serão aceitos dois ou mais lances de mesmo valor, prevalecendo aquele que for recebido e registrado em primeiro lugar. </w:t>
      </w:r>
    </w:p>
    <w:p w14:paraId="50702491"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7.20</w:t>
      </w:r>
      <w:r w:rsidRPr="007656A5">
        <w:rPr>
          <w:rFonts w:eastAsia="Calibri"/>
          <w:lang w:eastAsia="en-US"/>
        </w:rPr>
        <w:t xml:space="preserve">. Durante o transcurso da sessão pública, os licitantes serão informados, em tempo real, do valor do menor lance registrado, vedada a identificação do licitante. </w:t>
      </w:r>
    </w:p>
    <w:p w14:paraId="7937B7B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7</w:t>
      </w:r>
      <w:r>
        <w:rPr>
          <w:rFonts w:eastAsia="Calibri"/>
          <w:lang w:eastAsia="en-US"/>
        </w:rPr>
        <w:t>.21.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14:paraId="6990275F"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7.22</w:t>
      </w:r>
      <w:r w:rsidRPr="007656A5">
        <w:rPr>
          <w:rFonts w:eastAsia="Calibri"/>
          <w:lang w:eastAsia="en-US"/>
        </w:rPr>
        <w:t>. Quando a descone</w:t>
      </w:r>
      <w:r>
        <w:rPr>
          <w:rFonts w:eastAsia="Calibri"/>
          <w:lang w:eastAsia="en-US"/>
        </w:rPr>
        <w:t>xão do sistema eletrônico para a Pregoeira</w:t>
      </w:r>
      <w:r w:rsidRPr="007656A5">
        <w:rPr>
          <w:rFonts w:eastAsia="Calibri"/>
          <w:lang w:eastAsia="en-US"/>
        </w:rPr>
        <w:t xml:space="preserve"> persistir por tempo superior a dez minutos, a sessão pública será suspensa e reiniciada somente após decorridas vinte e quatro horas da comunicação do fato pel</w:t>
      </w:r>
      <w:r>
        <w:rPr>
          <w:rFonts w:eastAsia="Calibri"/>
          <w:lang w:eastAsia="en-US"/>
        </w:rPr>
        <w:t>a Pregoeira</w:t>
      </w:r>
      <w:r w:rsidRPr="007656A5">
        <w:rPr>
          <w:rFonts w:eastAsia="Calibri"/>
          <w:lang w:eastAsia="en-US"/>
        </w:rPr>
        <w:t xml:space="preserve"> aos participantes, no sítio eletrônico utilizado para divulgação. </w:t>
      </w:r>
    </w:p>
    <w:p w14:paraId="5A43486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7.23</w:t>
      </w:r>
      <w:r w:rsidRPr="007656A5">
        <w:rPr>
          <w:rFonts w:eastAsia="Calibri"/>
          <w:lang w:eastAsia="en-US"/>
        </w:rPr>
        <w:t xml:space="preserve">. O critério de julgamento adotado será o menor preço, conforme definido neste Edital e seus anexos. </w:t>
      </w:r>
    </w:p>
    <w:p w14:paraId="623D1F3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lastRenderedPageBreak/>
        <w:t>7.24</w:t>
      </w:r>
      <w:r w:rsidRPr="007656A5">
        <w:rPr>
          <w:rFonts w:eastAsia="Calibri"/>
          <w:lang w:eastAsia="en-US"/>
        </w:rPr>
        <w:t>. Caso o licitante não apresente lances, concorrerá com o valor de sua proposta.</w:t>
      </w:r>
    </w:p>
    <w:p w14:paraId="5DE33042" w14:textId="77777777" w:rsidR="001C0AD3" w:rsidRPr="004A148B" w:rsidRDefault="001C0AD3" w:rsidP="001C0AD3">
      <w:pPr>
        <w:spacing w:before="120" w:after="120" w:line="276" w:lineRule="auto"/>
        <w:jc w:val="both"/>
        <w:rPr>
          <w:color w:val="000000"/>
        </w:rPr>
      </w:pPr>
      <w:r w:rsidRPr="004A148B">
        <w:rPr>
          <w:color w:val="000000"/>
        </w:rPr>
        <w:t>7.25.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FBF456A" w14:textId="77777777" w:rsidR="001C0AD3" w:rsidRPr="004A148B" w:rsidRDefault="001C0AD3" w:rsidP="001C0AD3">
      <w:pPr>
        <w:spacing w:before="120" w:after="120" w:line="276" w:lineRule="auto"/>
        <w:jc w:val="both"/>
        <w:rPr>
          <w:color w:val="000000"/>
        </w:rPr>
      </w:pPr>
      <w:r w:rsidRPr="004A148B">
        <w:rPr>
          <w:color w:val="000000"/>
        </w:rPr>
        <w:t xml:space="preserve">7.26. Nessas condições, as propostas de microempresas e empresas de pequeno porte que se encontrarem na faixa de até 5% (cinco por cento) acima da </w:t>
      </w:r>
      <w:r w:rsidRPr="004A148B">
        <w:rPr>
          <w:color w:val="000000" w:themeColor="text1"/>
        </w:rPr>
        <w:t>melhor proposta ou melhor lance</w:t>
      </w:r>
      <w:r w:rsidRPr="004A148B">
        <w:rPr>
          <w:color w:val="000000"/>
        </w:rPr>
        <w:t xml:space="preserve">  serão consideradas empatadas com a primeira colocada.</w:t>
      </w:r>
    </w:p>
    <w:p w14:paraId="17D6F3DD" w14:textId="77777777" w:rsidR="001C0AD3" w:rsidRPr="004A148B" w:rsidRDefault="001C0AD3" w:rsidP="001C0AD3">
      <w:pPr>
        <w:spacing w:before="120" w:after="120" w:line="276" w:lineRule="auto"/>
        <w:jc w:val="both"/>
        <w:rPr>
          <w:color w:val="000000"/>
        </w:rPr>
      </w:pPr>
      <w:r w:rsidRPr="004A148B">
        <w:rPr>
          <w:color w:val="000000"/>
        </w:rPr>
        <w:t>7.27.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C561E9B" w14:textId="77777777" w:rsidR="001C0AD3" w:rsidRPr="004A148B" w:rsidRDefault="001C0AD3" w:rsidP="001C0AD3">
      <w:pPr>
        <w:spacing w:before="120" w:after="120" w:line="276" w:lineRule="auto"/>
        <w:jc w:val="both"/>
        <w:rPr>
          <w:color w:val="000000"/>
        </w:rPr>
      </w:pPr>
      <w:r w:rsidRPr="004A148B">
        <w:rPr>
          <w:color w:val="000000"/>
        </w:rPr>
        <w:t>7.28.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EE0F86C" w14:textId="77777777" w:rsidR="001C0AD3" w:rsidRPr="004A148B" w:rsidRDefault="001C0AD3" w:rsidP="001C0AD3">
      <w:pPr>
        <w:spacing w:before="120" w:after="120" w:line="276" w:lineRule="auto"/>
        <w:jc w:val="both"/>
        <w:rPr>
          <w:color w:val="000000"/>
        </w:rPr>
      </w:pPr>
      <w:r w:rsidRPr="004A148B">
        <w:rPr>
          <w:color w:val="000000"/>
        </w:rPr>
        <w:t>7.29.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7A73874" w14:textId="77777777" w:rsidR="001C0AD3" w:rsidRPr="004A148B" w:rsidRDefault="001C0AD3" w:rsidP="001C0AD3">
      <w:pPr>
        <w:spacing w:before="120" w:after="120" w:line="276" w:lineRule="auto"/>
        <w:jc w:val="both"/>
        <w:rPr>
          <w:color w:val="000000"/>
        </w:rPr>
      </w:pPr>
      <w:r w:rsidRPr="004A148B">
        <w:rPr>
          <w:color w:val="000000" w:themeColor="text1"/>
        </w:rPr>
        <w:t xml:space="preserve">7.30. Havendo </w:t>
      </w:r>
      <w:r w:rsidRPr="004A148B">
        <w:rPr>
          <w:rFonts w:eastAsia="Arial"/>
        </w:rPr>
        <w:t>eventual</w:t>
      </w:r>
      <w:r w:rsidRPr="004A148B">
        <w:rPr>
          <w:color w:val="000000" w:themeColor="text1"/>
        </w:rPr>
        <w:t xml:space="preserve"> empate entre propostas ou lances</w:t>
      </w:r>
      <w:r w:rsidRPr="004A148B">
        <w:rPr>
          <w:color w:val="000000"/>
        </w:rPr>
        <w:t>, o critério de desempate será aquele previsto no art. 3º, § 2º, da Lei nº 8.666, de 1993, assegurando-se a preferência, sucessivamente, aos bens produzidos:</w:t>
      </w:r>
    </w:p>
    <w:p w14:paraId="052D7F4E" w14:textId="77777777" w:rsidR="001C0AD3" w:rsidRPr="004A148B" w:rsidRDefault="001C0AD3" w:rsidP="001C0AD3">
      <w:pPr>
        <w:spacing w:before="120" w:after="120" w:line="276" w:lineRule="auto"/>
        <w:jc w:val="both"/>
        <w:rPr>
          <w:color w:val="000000"/>
        </w:rPr>
      </w:pPr>
      <w:r w:rsidRPr="004A148B">
        <w:rPr>
          <w:color w:val="000000"/>
        </w:rPr>
        <w:t>7.30.1. no país;</w:t>
      </w:r>
    </w:p>
    <w:p w14:paraId="3D79798D" w14:textId="77777777" w:rsidR="001C0AD3" w:rsidRPr="004A148B" w:rsidRDefault="001C0AD3" w:rsidP="001C0AD3">
      <w:pPr>
        <w:spacing w:before="120" w:after="120" w:line="276" w:lineRule="auto"/>
        <w:rPr>
          <w:color w:val="000000"/>
        </w:rPr>
      </w:pPr>
      <w:r w:rsidRPr="004A148B">
        <w:rPr>
          <w:color w:val="000000"/>
        </w:rPr>
        <w:t xml:space="preserve">7.30.2. por empresas brasileiras; </w:t>
      </w:r>
    </w:p>
    <w:p w14:paraId="7838E21F" w14:textId="77777777" w:rsidR="001C0AD3" w:rsidRPr="004A148B" w:rsidRDefault="001C0AD3" w:rsidP="001C0AD3">
      <w:pPr>
        <w:spacing w:before="120" w:after="120" w:line="276" w:lineRule="auto"/>
        <w:jc w:val="both"/>
        <w:rPr>
          <w:color w:val="000000"/>
        </w:rPr>
      </w:pPr>
      <w:r w:rsidRPr="004A148B">
        <w:rPr>
          <w:color w:val="000000"/>
        </w:rPr>
        <w:t>7.30.3. por empresas que invistam em pesquisa e no desenvolvimento de tecnologia no País;</w:t>
      </w:r>
    </w:p>
    <w:p w14:paraId="3947BF8A" w14:textId="77777777" w:rsidR="001C0AD3" w:rsidRPr="004A148B" w:rsidRDefault="001C0AD3" w:rsidP="001C0AD3">
      <w:pPr>
        <w:spacing w:before="120" w:after="120" w:line="276" w:lineRule="auto"/>
        <w:jc w:val="both"/>
        <w:rPr>
          <w:color w:val="000000"/>
        </w:rPr>
      </w:pPr>
      <w:r w:rsidRPr="004A148B">
        <w:rPr>
          <w:color w:val="000000"/>
        </w:rPr>
        <w:t>7.30.4. por empresas que comprovem cumprimento de reserva de cargos prevista em lei para pessoa com deficiência ou para reabilitado da Previdência Social e que atendam às regras de acessibilidade previstas na legislação.</w:t>
      </w:r>
    </w:p>
    <w:p w14:paraId="108BE9C7" w14:textId="77777777" w:rsidR="001C0AD3" w:rsidRPr="004A148B" w:rsidRDefault="001C0AD3" w:rsidP="001C0AD3">
      <w:pPr>
        <w:spacing w:before="240" w:line="276" w:lineRule="auto"/>
        <w:jc w:val="both"/>
        <w:rPr>
          <w:rFonts w:eastAsia="Calibri"/>
          <w:lang w:eastAsia="en-US"/>
        </w:rPr>
      </w:pPr>
      <w:r w:rsidRPr="004A148B">
        <w:t xml:space="preserve">7.30.5. Persistindo </w:t>
      </w:r>
      <w:r w:rsidRPr="004A148B">
        <w:rPr>
          <w:rFonts w:eastAsia="Arial"/>
        </w:rPr>
        <w:t xml:space="preserve">o empate, </w:t>
      </w:r>
      <w:r w:rsidRPr="004A148B">
        <w:rPr>
          <w:color w:val="000000"/>
        </w:rPr>
        <w:t>a proposta vencedora será sorteada pelo sistema eletrônico dentre as propostas ou os lances empatados.</w:t>
      </w:r>
    </w:p>
    <w:p w14:paraId="62942632"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 xml:space="preserve">7.31. Encerrada a etapa de envio de lances da sessão pública, a Pregoeira deverá encaminhar, pelo sistema eletrônico, contraproposta ao licitante que tenha apresentado o melhor preço, para que seja obtida melhor </w:t>
      </w:r>
      <w:r w:rsidRPr="004A148B">
        <w:rPr>
          <w:rFonts w:eastAsia="Calibri"/>
          <w:lang w:eastAsia="en-US"/>
        </w:rPr>
        <w:lastRenderedPageBreak/>
        <w:t>proposta, vedada a negociação em condições diferentes das previstas neste Edital.</w:t>
      </w:r>
    </w:p>
    <w:p w14:paraId="688A4120"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7.32 A negociação será realizada por meio do sistema, podendo ser acompanhada pelos demais licitantes.</w:t>
      </w:r>
    </w:p>
    <w:p w14:paraId="1AF15739" w14:textId="77777777" w:rsidR="001C0AD3" w:rsidRPr="004A148B" w:rsidRDefault="001C0AD3" w:rsidP="001C0AD3">
      <w:pPr>
        <w:widowControl w:val="0"/>
        <w:spacing w:before="240" w:line="276" w:lineRule="auto"/>
        <w:jc w:val="both"/>
        <w:rPr>
          <w:rFonts w:eastAsia="Calibri"/>
          <w:lang w:eastAsia="en-US"/>
        </w:rPr>
      </w:pPr>
      <w:r w:rsidRPr="004A148B">
        <w:rPr>
          <w:rFonts w:eastAsia="Calibri"/>
          <w:lang w:eastAsia="en-US"/>
        </w:rPr>
        <w:t>7.33. A Pregoeira solicitará ao licitante melhor classificado que, no prazo de 2 (duas)</w:t>
      </w:r>
      <w:r w:rsidRPr="004A148B">
        <w:rPr>
          <w:rFonts w:eastAsia="Calibri"/>
          <w:i/>
          <w:iCs/>
          <w:lang w:eastAsia="en-US"/>
        </w:rPr>
        <w:t xml:space="preserve"> </w:t>
      </w:r>
      <w:r w:rsidRPr="004A148B">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14:paraId="37ABDD14" w14:textId="77777777" w:rsidR="001C0AD3" w:rsidRDefault="001C0AD3" w:rsidP="001C0AD3">
      <w:pPr>
        <w:widowControl w:val="0"/>
        <w:spacing w:before="240" w:line="276" w:lineRule="auto"/>
        <w:jc w:val="both"/>
        <w:outlineLvl w:val="0"/>
        <w:rPr>
          <w:b/>
          <w:bCs/>
          <w:lang w:eastAsia="en-US"/>
        </w:rPr>
      </w:pPr>
      <w:r w:rsidRPr="004A148B">
        <w:rPr>
          <w:bCs/>
          <w:color w:val="000000"/>
        </w:rPr>
        <w:t>7.34. Após a negociação do preço, a Pregoeira iniciará a fase de aceitação e julgamento da proposta</w:t>
      </w:r>
      <w:r w:rsidRPr="004A148B">
        <w:rPr>
          <w:b/>
          <w:bCs/>
          <w:lang w:eastAsia="en-US"/>
        </w:rPr>
        <w:t xml:space="preserve"> </w:t>
      </w:r>
    </w:p>
    <w:p w14:paraId="574D2B05"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8. DA ACEITABILIDADE DA PROPOSTA VENCEDORA.</w:t>
      </w:r>
    </w:p>
    <w:p w14:paraId="4678481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8.1. Encerrada a etapa de negociaçã</w:t>
      </w:r>
      <w:r>
        <w:rPr>
          <w:rFonts w:eastAsia="Calibri"/>
          <w:lang w:eastAsia="en-US"/>
        </w:rPr>
        <w:t>o, a P</w:t>
      </w:r>
      <w:r w:rsidRPr="007656A5">
        <w:rPr>
          <w:rFonts w:eastAsia="Calibri"/>
          <w:lang w:eastAsia="en-US"/>
        </w:rPr>
        <w:t>regoeir</w:t>
      </w:r>
      <w:r>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0F727C1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14:paraId="360E4642" w14:textId="77777777" w:rsidR="001C0AD3" w:rsidRPr="007656A5" w:rsidRDefault="001C0AD3" w:rsidP="001C0AD3">
      <w:pPr>
        <w:widowControl w:val="0"/>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CAA20A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14:paraId="05B375D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0BD9F43" w14:textId="77777777" w:rsidR="001C0AD3" w:rsidRDefault="001C0AD3" w:rsidP="001C0AD3">
      <w:pPr>
        <w:widowControl w:val="0"/>
        <w:spacing w:before="240" w:line="276" w:lineRule="auto"/>
        <w:jc w:val="both"/>
        <w:rPr>
          <w:rFonts w:eastAsia="Calibri"/>
          <w:color w:val="000000"/>
          <w:lang w:eastAsia="en-US"/>
        </w:rPr>
      </w:pPr>
      <w:r>
        <w:rPr>
          <w:rFonts w:eastAsia="Calibri"/>
          <w:color w:val="000000"/>
          <w:lang w:eastAsia="en-US"/>
        </w:rPr>
        <w:t>8.2.3. A Pregoeira</w:t>
      </w:r>
      <w:r w:rsidRPr="007656A5">
        <w:rPr>
          <w:rFonts w:eastAsia="Calibri"/>
          <w:color w:val="000000"/>
          <w:lang w:eastAsia="en-US"/>
        </w:rPr>
        <w:t xml:space="preserve"> poderá convocar o licitante para enviar documento digital complementar </w:t>
      </w:r>
      <w:r w:rsidRPr="007656A5">
        <w:rPr>
          <w:rFonts w:eastAsia="Calibri"/>
          <w:b/>
          <w:color w:val="000000"/>
          <w:lang w:eastAsia="en-US"/>
        </w:rPr>
        <w:t>-SOMENTE DOS ITENS VENCIDOS-</w:t>
      </w:r>
      <w:r w:rsidRPr="007656A5">
        <w:rPr>
          <w:rFonts w:eastAsia="Calibri"/>
          <w:color w:val="000000"/>
          <w:lang w:eastAsia="en-US"/>
        </w:rPr>
        <w:t xml:space="preserve"> por meio de funcionalidade disponível no sistema, no prazo </w:t>
      </w:r>
      <w:r w:rsidRPr="007656A5">
        <w:rPr>
          <w:rFonts w:eastAsia="Calibri"/>
          <w:lang w:eastAsia="en-US"/>
        </w:rPr>
        <w:t>de 2 (duas) horas, sob</w:t>
      </w:r>
      <w:r w:rsidRPr="007656A5">
        <w:rPr>
          <w:rFonts w:eastAsia="Calibri"/>
          <w:color w:val="000000"/>
          <w:lang w:eastAsia="en-US"/>
        </w:rPr>
        <w:t xml:space="preserve"> pena de não aceitação da proposta</w:t>
      </w:r>
      <w:r>
        <w:rPr>
          <w:rFonts w:eastAsia="Calibri"/>
          <w:color w:val="000000"/>
          <w:lang w:eastAsia="en-US"/>
        </w:rPr>
        <w:t>.</w:t>
      </w:r>
    </w:p>
    <w:p w14:paraId="1593B079" w14:textId="77777777" w:rsidR="001C0AD3" w:rsidRPr="007656A5" w:rsidRDefault="001C0AD3" w:rsidP="001C0AD3">
      <w:pPr>
        <w:widowControl w:val="0"/>
        <w:spacing w:before="240" w:line="276" w:lineRule="auto"/>
        <w:jc w:val="both"/>
        <w:rPr>
          <w:rFonts w:eastAsia="Calibri"/>
          <w:color w:val="000000"/>
          <w:lang w:eastAsia="en-US"/>
        </w:rPr>
      </w:pPr>
      <w:r w:rsidRPr="007656A5">
        <w:rPr>
          <w:rFonts w:eastAsia="Calibri"/>
          <w:color w:val="000000"/>
          <w:lang w:eastAsia="en-US"/>
        </w:rPr>
        <w:t xml:space="preserve">8.2.4. O prazo estabelecido no item </w:t>
      </w:r>
      <w:r>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Pr>
          <w:rFonts w:eastAsia="Calibri"/>
          <w:color w:val="000000"/>
          <w:lang w:eastAsia="en-US"/>
        </w:rPr>
        <w:t xml:space="preserve"> prazo e formalmente aceita pela Pregoeira</w:t>
      </w:r>
      <w:r w:rsidRPr="007656A5">
        <w:rPr>
          <w:rFonts w:eastAsia="Calibri"/>
          <w:color w:val="000000"/>
          <w:lang w:eastAsia="en-US"/>
        </w:rPr>
        <w:t xml:space="preserve">.  </w:t>
      </w:r>
    </w:p>
    <w:p w14:paraId="5DE5D15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color w:val="000000"/>
          <w:lang w:eastAsia="en-US"/>
        </w:rPr>
        <w:lastRenderedPageBreak/>
        <w:t>8.</w:t>
      </w:r>
      <w:r w:rsidRPr="007656A5">
        <w:rPr>
          <w:rFonts w:eastAsia="Calibri"/>
          <w:lang w:eastAsia="en-US"/>
        </w:rPr>
        <w:t>2.5. Dentre os document</w:t>
      </w:r>
      <w:r>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Pr>
          <w:rFonts w:eastAsia="Calibri"/>
          <w:lang w:eastAsia="en-US"/>
        </w:rPr>
        <w:t>utro meio e prazo indicados pela</w:t>
      </w:r>
      <w:r w:rsidRPr="007656A5">
        <w:rPr>
          <w:rFonts w:eastAsia="Calibri"/>
          <w:lang w:eastAsia="en-US"/>
        </w:rPr>
        <w:t xml:space="preserve"> Pre</w:t>
      </w:r>
      <w:r>
        <w:rPr>
          <w:rFonts w:eastAsia="Calibri"/>
          <w:lang w:eastAsia="en-US"/>
        </w:rPr>
        <w:t>goeira</w:t>
      </w:r>
      <w:r w:rsidRPr="007656A5">
        <w:rPr>
          <w:rFonts w:eastAsia="Calibri"/>
          <w:lang w:eastAsia="en-US"/>
        </w:rPr>
        <w:t>, sem prejuízo do seu ulterior envio pelo sistema eletrônico, sob pena de não aceitação da proposta.</w:t>
      </w:r>
    </w:p>
    <w:p w14:paraId="549D106F" w14:textId="77777777" w:rsidR="001C0AD3" w:rsidRPr="007656A5" w:rsidRDefault="001C0AD3" w:rsidP="001C0AD3">
      <w:pPr>
        <w:widowControl w:val="0"/>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14:paraId="288C48A5" w14:textId="77777777" w:rsidR="001C0AD3" w:rsidRPr="007656A5" w:rsidRDefault="001C0AD3" w:rsidP="001C0AD3">
      <w:pPr>
        <w:widowControl w:val="0"/>
        <w:spacing w:before="240" w:line="276" w:lineRule="auto"/>
        <w:jc w:val="both"/>
        <w:rPr>
          <w:rFonts w:eastAsia="Calibri"/>
          <w:lang w:eastAsia="en-US"/>
        </w:rPr>
      </w:pPr>
      <w:r>
        <w:rPr>
          <w:rFonts w:eastAsia="Calibri"/>
          <w:color w:val="000000"/>
          <w:lang w:eastAsia="en-US"/>
        </w:rPr>
        <w:t>8.2.7. Havendo necessidade, a Pregoeira</w:t>
      </w:r>
      <w:r w:rsidRPr="007656A5">
        <w:rPr>
          <w:rFonts w:eastAsia="Calibri"/>
          <w:color w:val="000000"/>
          <w:lang w:eastAsia="en-US"/>
        </w:rPr>
        <w:t xml:space="preserve"> suspenderá a sessão, informando no “</w:t>
      </w:r>
      <w:r w:rsidRPr="007656A5">
        <w:rPr>
          <w:rFonts w:eastAsia="Calibri"/>
          <w:i/>
          <w:color w:val="000000"/>
          <w:lang w:eastAsia="en-US"/>
        </w:rPr>
        <w:t>chat</w:t>
      </w:r>
      <w:r w:rsidRPr="007656A5">
        <w:rPr>
          <w:rFonts w:eastAsia="Calibri"/>
          <w:color w:val="000000"/>
          <w:lang w:eastAsia="en-US"/>
        </w:rPr>
        <w:t xml:space="preserve">” a </w:t>
      </w:r>
      <w:r w:rsidRPr="007656A5">
        <w:rPr>
          <w:rFonts w:eastAsia="Calibri"/>
          <w:lang w:eastAsia="en-US"/>
        </w:rPr>
        <w:t>nova data e horário para a sua continuidade.</w:t>
      </w:r>
    </w:p>
    <w:p w14:paraId="28CB9F02"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8.2.8. A Pregoeira</w:t>
      </w:r>
      <w:r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69FEAF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w:t>
      </w:r>
      <w:r>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14:paraId="6006CEE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14:paraId="003BD8A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8.2.1</w:t>
      </w:r>
      <w:r>
        <w:rPr>
          <w:rFonts w:eastAsia="Calibri"/>
          <w:lang w:eastAsia="en-US"/>
        </w:rPr>
        <w:t>1</w:t>
      </w:r>
      <w:r w:rsidRPr="007656A5">
        <w:rPr>
          <w:rFonts w:eastAsia="Calibri"/>
          <w:lang w:eastAsia="en-US"/>
        </w:rPr>
        <w:t>. Encerrada a análise q</w:t>
      </w:r>
      <w:r>
        <w:rPr>
          <w:rFonts w:eastAsia="Calibri"/>
          <w:lang w:eastAsia="en-US"/>
        </w:rPr>
        <w:t>uanto à aceitação da proposta, a Pregoeira</w:t>
      </w:r>
      <w:r w:rsidRPr="007656A5">
        <w:rPr>
          <w:rFonts w:eastAsia="Calibri"/>
          <w:lang w:eastAsia="en-US"/>
        </w:rPr>
        <w:t xml:space="preserve"> 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14:paraId="12F3074A"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 xml:space="preserve">9. DA HABILITAÇÃO.  </w:t>
      </w:r>
    </w:p>
    <w:p w14:paraId="106B511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14:paraId="0012B1D6"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 </w:t>
      </w:r>
      <w:r w:rsidRPr="007656A5">
        <w:rPr>
          <w:rFonts w:eastAsia="Calibri"/>
          <w:lang w:eastAsia="en-US"/>
        </w:rPr>
        <w:t>Os documentos relacionados neste edital poderão ser substituídos pelo Certificado de Registro Cadastral - CRC, do MUNICÍPIO DE BO</w:t>
      </w:r>
      <w:r>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14:paraId="683D198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14:paraId="0B09BB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Pr>
          <w:rFonts w:eastAsia="Calibri"/>
          <w:lang w:eastAsia="en-US"/>
        </w:rPr>
        <w:t>M JARDIM</w:t>
      </w:r>
      <w:r w:rsidRPr="007656A5">
        <w:rPr>
          <w:rFonts w:eastAsia="Calibri"/>
          <w:lang w:eastAsia="en-US"/>
        </w:rPr>
        <w:t xml:space="preserve"> DE MINAS quaisquer documentos </w:t>
      </w:r>
      <w:r w:rsidRPr="007656A5">
        <w:rPr>
          <w:rFonts w:eastAsia="Calibri"/>
          <w:lang w:eastAsia="en-US"/>
        </w:rPr>
        <w:lastRenderedPageBreak/>
        <w:t>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14:paraId="0F662F5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14:paraId="5E31D6F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14:paraId="390FD54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14:paraId="2F7717E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DD01D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9.6. Serão aceitos registros de CNPJ de licitante matriz e filial com diferenças de números de documentos pertinentes ao CND e ao CRF/FGTS, quando for comprovada a centralização do recolhimento dessas contribuições.</w:t>
      </w:r>
    </w:p>
    <w:p w14:paraId="679B5CEE" w14:textId="77777777" w:rsidR="001C0AD3" w:rsidRDefault="001C0AD3" w:rsidP="001C0AD3">
      <w:pPr>
        <w:widowControl w:val="0"/>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14:paraId="4E490488" w14:textId="77777777" w:rsidR="001C0AD3" w:rsidRPr="00174B64" w:rsidRDefault="001C0AD3" w:rsidP="001C0AD3">
      <w:pPr>
        <w:widowControl w:val="0"/>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14:paraId="623FA8BA"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14:paraId="3F38C0CF"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w:t>
      </w:r>
      <w:r w:rsidRPr="007656A5">
        <w:rPr>
          <w:rFonts w:eastAsia="Calibri"/>
          <w:bCs/>
          <w:lang w:eastAsia="en-US"/>
        </w:rPr>
        <w:lastRenderedPageBreak/>
        <w:t xml:space="preserve">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14:paraId="7F49ABD9"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529E31"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14:paraId="248B891B"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14:paraId="18179958"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C6271D9"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14:paraId="47B68A77"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14:paraId="40EAE201" w14:textId="77777777" w:rsidR="001C0AD3" w:rsidRPr="007656A5" w:rsidRDefault="001C0AD3" w:rsidP="001C0AD3">
      <w:pPr>
        <w:widowControl w:val="0"/>
        <w:spacing w:before="240" w:line="276" w:lineRule="auto"/>
        <w:jc w:val="both"/>
        <w:rPr>
          <w:rFonts w:eastAsia="Calibri"/>
          <w:b/>
          <w:bCs/>
          <w:lang w:eastAsia="en-US"/>
        </w:rPr>
      </w:pPr>
      <w:r w:rsidRPr="007656A5">
        <w:rPr>
          <w:rFonts w:eastAsia="Calibri"/>
          <w:b/>
          <w:bCs/>
          <w:lang w:eastAsia="en-US"/>
        </w:rPr>
        <w:t>9.9. Regularidade fiscal e trabalhista:</w:t>
      </w:r>
    </w:p>
    <w:p w14:paraId="0DED13FD"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14:paraId="5B24794C"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14E2EC7"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F655DC9" w14:textId="77777777" w:rsidR="001C0AD3" w:rsidRPr="007656A5" w:rsidRDefault="001C0AD3" w:rsidP="001C0AD3">
      <w:pPr>
        <w:widowControl w:val="0"/>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14:paraId="7ECBCB85"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14:paraId="6B4BB5E9"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14:paraId="528E8A94" w14:textId="77777777" w:rsidR="001C0AD3" w:rsidRPr="007656A5" w:rsidRDefault="001C0AD3" w:rsidP="001C0AD3">
      <w:pPr>
        <w:widowControl w:val="0"/>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14:paraId="41672F00" w14:textId="77777777" w:rsidR="001C0AD3" w:rsidRPr="007656A5" w:rsidRDefault="001C0AD3" w:rsidP="001C0AD3">
      <w:pPr>
        <w:widowControl w:val="0"/>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14:paraId="2E82E7AC" w14:textId="77777777" w:rsidR="001C0AD3" w:rsidRPr="007656A5" w:rsidRDefault="001C0AD3" w:rsidP="001C0AD3">
      <w:pPr>
        <w:widowControl w:val="0"/>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EFE6EB3" w14:textId="77777777" w:rsidR="001C0AD3" w:rsidRPr="0039014D" w:rsidRDefault="001C0AD3" w:rsidP="001C0AD3">
      <w:pPr>
        <w:widowControl w:val="0"/>
        <w:spacing w:before="240" w:line="276" w:lineRule="auto"/>
        <w:jc w:val="both"/>
        <w:rPr>
          <w:rFonts w:eastAsia="Calibri"/>
          <w:lang w:eastAsia="en-US"/>
        </w:rPr>
      </w:pPr>
      <w:r w:rsidRPr="007656A5">
        <w:rPr>
          <w:rFonts w:eastAsia="Calibri"/>
          <w:bCs/>
          <w:lang w:eastAsia="en-US"/>
        </w:rPr>
        <w:t xml:space="preserve">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w:t>
      </w:r>
      <w:r w:rsidRPr="0039014D">
        <w:rPr>
          <w:rFonts w:eastAsia="Calibri"/>
          <w:bCs/>
          <w:lang w:eastAsia="en-US"/>
        </w:rPr>
        <w:t>documentação fiscal e trabalhista, será concedido o mesmo prazo para regularização.</w:t>
      </w:r>
      <w:r w:rsidRPr="0039014D">
        <w:rPr>
          <w:rFonts w:eastAsia="Calibri"/>
          <w:lang w:eastAsia="en-US"/>
        </w:rPr>
        <w:t xml:space="preserve"> </w:t>
      </w:r>
    </w:p>
    <w:p w14:paraId="31E9B23A" w14:textId="77777777" w:rsidR="001C0AD3" w:rsidRPr="0039014D" w:rsidRDefault="001C0AD3" w:rsidP="001C0AD3">
      <w:pPr>
        <w:widowControl w:val="0"/>
        <w:spacing w:before="240" w:line="276" w:lineRule="auto"/>
        <w:jc w:val="both"/>
        <w:rPr>
          <w:rFonts w:eastAsia="Calibri"/>
          <w:lang w:eastAsia="en-US"/>
        </w:rPr>
      </w:pPr>
      <w:r w:rsidRPr="0039014D">
        <w:rPr>
          <w:rFonts w:eastAsia="Calibri"/>
          <w:b/>
          <w:lang w:eastAsia="en-US"/>
        </w:rPr>
        <w:t>9.10. Qualificação Econômico-Financeira.</w:t>
      </w:r>
    </w:p>
    <w:p w14:paraId="6D6735CE" w14:textId="77777777" w:rsidR="001C0AD3" w:rsidRDefault="001C0AD3" w:rsidP="001C0AD3">
      <w:pPr>
        <w:widowControl w:val="0"/>
        <w:tabs>
          <w:tab w:val="left" w:pos="1440"/>
        </w:tabs>
        <w:autoSpaceDE w:val="0"/>
        <w:snapToGrid w:val="0"/>
        <w:spacing w:before="240" w:line="276" w:lineRule="auto"/>
        <w:jc w:val="both"/>
        <w:rPr>
          <w:rFonts w:eastAsia="Calibri"/>
          <w:lang w:eastAsia="en-US"/>
        </w:rPr>
      </w:pPr>
      <w:r w:rsidRPr="0039014D">
        <w:rPr>
          <w:rFonts w:eastAsia="Calibri"/>
          <w:lang w:eastAsia="en-US"/>
        </w:rPr>
        <w:t>9.10.1. Certidão negativa de falência expedida pelo distribuidor da sede da pessoa jurídica;</w:t>
      </w:r>
    </w:p>
    <w:p w14:paraId="0D972C22" w14:textId="278CA309" w:rsidR="001C0AD3" w:rsidRPr="001C0AD3" w:rsidRDefault="001C0AD3" w:rsidP="001C0AD3">
      <w:pPr>
        <w:widowControl w:val="0"/>
        <w:tabs>
          <w:tab w:val="left" w:pos="1440"/>
        </w:tabs>
        <w:autoSpaceDE w:val="0"/>
        <w:snapToGrid w:val="0"/>
        <w:spacing w:before="240" w:line="276" w:lineRule="auto"/>
        <w:jc w:val="both"/>
        <w:rPr>
          <w:rFonts w:eastAsia="Calibri"/>
          <w:b/>
          <w:bCs/>
          <w:lang w:eastAsia="en-US"/>
        </w:rPr>
      </w:pPr>
      <w:bookmarkStart w:id="2" w:name="_Hlk45540213"/>
      <w:r w:rsidRPr="001C0AD3">
        <w:rPr>
          <w:rFonts w:eastAsia="Calibri"/>
          <w:b/>
          <w:lang w:eastAsia="en-US"/>
        </w:rPr>
        <w:t xml:space="preserve">9.11 </w:t>
      </w:r>
      <w:bookmarkEnd w:id="2"/>
      <w:r w:rsidRPr="001C0AD3">
        <w:rPr>
          <w:rFonts w:eastAsia="Calibri"/>
          <w:b/>
          <w:lang w:eastAsia="en-US"/>
        </w:rPr>
        <w:t xml:space="preserve">– </w:t>
      </w:r>
      <w:r w:rsidRPr="001C0AD3">
        <w:rPr>
          <w:rFonts w:eastAsia="Calibri"/>
          <w:b/>
          <w:bCs/>
          <w:lang w:eastAsia="en-US"/>
        </w:rPr>
        <w:t>Declarações</w:t>
      </w:r>
    </w:p>
    <w:p w14:paraId="7B84CFFE" w14:textId="78E96D0D"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Pr="0039014D">
        <w:rPr>
          <w:rFonts w:eastAsia="Calibri"/>
          <w:b/>
          <w:bCs/>
          <w:lang w:eastAsia="en-US"/>
        </w:rPr>
        <w:t>(Anexo III)</w:t>
      </w:r>
      <w:r w:rsidRPr="0039014D">
        <w:rPr>
          <w:rFonts w:eastAsia="Calibri"/>
          <w:bCs/>
          <w:lang w:eastAsia="en-US"/>
        </w:rPr>
        <w:t xml:space="preserve">; </w:t>
      </w:r>
    </w:p>
    <w:p w14:paraId="312C3398" w14:textId="3D474BEB"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.2. que não está sujeita a quaisquer dos impedimentos do § 4º do art. 3º da Lei Complementar n.º 123/2006 </w:t>
      </w:r>
      <w:r w:rsidRPr="0039014D">
        <w:rPr>
          <w:rFonts w:eastAsia="Calibri"/>
          <w:b/>
          <w:bCs/>
          <w:lang w:eastAsia="en-US"/>
        </w:rPr>
        <w:t>(Anexo IV)</w:t>
      </w:r>
      <w:r w:rsidRPr="0039014D">
        <w:rPr>
          <w:rFonts w:eastAsia="Calibri"/>
          <w:bCs/>
          <w:lang w:eastAsia="en-US"/>
        </w:rPr>
        <w:t>;</w:t>
      </w:r>
    </w:p>
    <w:p w14:paraId="07C40C7D" w14:textId="0108DBDA"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t>9.11</w:t>
      </w:r>
      <w:r w:rsidRPr="0039014D">
        <w:rPr>
          <w:rFonts w:eastAsia="Calibri"/>
          <w:bCs/>
          <w:lang w:eastAsia="en-US"/>
        </w:rPr>
        <w:t xml:space="preserve">.3. que cumpre os requisitos de habilitação e que a proposta atende às exigências do edital </w:t>
      </w:r>
      <w:r w:rsidRPr="0039014D">
        <w:rPr>
          <w:rFonts w:eastAsia="Calibri"/>
          <w:b/>
          <w:bCs/>
          <w:lang w:eastAsia="en-US"/>
        </w:rPr>
        <w:t>(Anexo V).</w:t>
      </w:r>
    </w:p>
    <w:p w14:paraId="071FC8B7" w14:textId="751632B5" w:rsidR="001C0AD3" w:rsidRPr="0039014D" w:rsidRDefault="001C0AD3" w:rsidP="001C0AD3">
      <w:pPr>
        <w:widowControl w:val="0"/>
        <w:autoSpaceDE w:val="0"/>
        <w:snapToGrid w:val="0"/>
        <w:spacing w:before="240" w:line="276" w:lineRule="auto"/>
        <w:jc w:val="both"/>
        <w:rPr>
          <w:rFonts w:eastAsia="Calibri"/>
          <w:bCs/>
          <w:lang w:eastAsia="en-US"/>
        </w:rPr>
      </w:pPr>
      <w:r>
        <w:rPr>
          <w:rFonts w:eastAsia="Calibri"/>
          <w:bCs/>
          <w:lang w:eastAsia="en-US"/>
        </w:rPr>
        <w:lastRenderedPageBreak/>
        <w:t>9.11</w:t>
      </w:r>
      <w:r w:rsidRPr="0039014D">
        <w:rPr>
          <w:rFonts w:eastAsia="Calibri"/>
          <w:bCs/>
          <w:lang w:eastAsia="en-US"/>
        </w:rPr>
        <w:t xml:space="preserve">.4. que inexistem fatos impeditivos para sua habilitação no certame, ciente da obrigatoriedade de declarar ocorrências posteriores </w:t>
      </w:r>
      <w:r w:rsidRPr="0039014D">
        <w:rPr>
          <w:rFonts w:eastAsia="Calibri"/>
          <w:b/>
          <w:bCs/>
          <w:lang w:eastAsia="en-US"/>
        </w:rPr>
        <w:t>(Anexo VI)</w:t>
      </w:r>
      <w:r w:rsidRPr="0039014D">
        <w:rPr>
          <w:rFonts w:eastAsia="Calibri"/>
          <w:bCs/>
          <w:lang w:eastAsia="en-US"/>
        </w:rPr>
        <w:t xml:space="preserve">; </w:t>
      </w:r>
    </w:p>
    <w:p w14:paraId="6963DBE3" w14:textId="0A4649E5" w:rsidR="001C0AD3" w:rsidRPr="0039014D" w:rsidRDefault="001C0AD3" w:rsidP="001C0AD3">
      <w:pPr>
        <w:widowControl w:val="0"/>
        <w:tabs>
          <w:tab w:val="left" w:pos="1440"/>
        </w:tabs>
        <w:autoSpaceDE w:val="0"/>
        <w:snapToGrid w:val="0"/>
        <w:spacing w:before="240" w:line="276" w:lineRule="auto"/>
        <w:jc w:val="both"/>
        <w:rPr>
          <w:rFonts w:eastAsia="Calibri"/>
          <w:bCs/>
          <w:lang w:eastAsia="en-US"/>
        </w:rPr>
      </w:pPr>
      <w:r w:rsidRPr="0039014D">
        <w:rPr>
          <w:rFonts w:eastAsia="Calibri"/>
          <w:bCs/>
          <w:lang w:eastAsia="en-US"/>
        </w:rPr>
        <w:t>9.1</w:t>
      </w:r>
      <w:r>
        <w:rPr>
          <w:rFonts w:eastAsia="Calibri"/>
          <w:bCs/>
          <w:lang w:eastAsia="en-US"/>
        </w:rPr>
        <w:t>2</w:t>
      </w:r>
      <w:r w:rsidRPr="0039014D">
        <w:rPr>
          <w:rFonts w:eastAsia="Calibri"/>
          <w:bCs/>
          <w:lang w:eastAsia="en-US"/>
        </w:rPr>
        <w:t>. A declaração do vencedor acontecerá no momento imediatamente posterior à fase de habilitação.</w:t>
      </w:r>
    </w:p>
    <w:p w14:paraId="36F77147" w14:textId="5FF8CD09" w:rsidR="001C0AD3" w:rsidRPr="0039014D" w:rsidRDefault="001C0AD3" w:rsidP="001C0AD3">
      <w:pPr>
        <w:widowControl w:val="0"/>
        <w:spacing w:before="240" w:line="276" w:lineRule="auto"/>
        <w:jc w:val="both"/>
        <w:rPr>
          <w:rFonts w:eastAsia="Calibri"/>
          <w:lang w:eastAsia="en-US"/>
        </w:rPr>
      </w:pPr>
      <w:r w:rsidRPr="0039014D">
        <w:rPr>
          <w:rFonts w:eastAsia="Calibri"/>
          <w:lang w:eastAsia="en-US"/>
        </w:rPr>
        <w:t>9.1</w:t>
      </w:r>
      <w:r>
        <w:rPr>
          <w:rFonts w:eastAsia="Calibri"/>
          <w:lang w:eastAsia="en-US"/>
        </w:rPr>
        <w:t>3</w:t>
      </w:r>
      <w:r w:rsidRPr="0039014D">
        <w:rPr>
          <w:rFonts w:eastAsia="Calibri"/>
          <w:lang w:eastAsia="en-US"/>
        </w:rPr>
        <w:t>. Havendo necessidade de analisar minuciosamente os documentos exigidos, a Pregoeira suspenderá a sessão, informando no “chat” a nova data e horário para a continuidade da mesma.</w:t>
      </w:r>
    </w:p>
    <w:p w14:paraId="4DC17427" w14:textId="0A29A111" w:rsidR="001C0AD3" w:rsidRPr="007656A5" w:rsidRDefault="001C0AD3" w:rsidP="001C0AD3">
      <w:pPr>
        <w:widowControl w:val="0"/>
        <w:spacing w:before="240" w:line="276" w:lineRule="auto"/>
        <w:jc w:val="both"/>
        <w:rPr>
          <w:rFonts w:eastAsia="Calibri"/>
          <w:lang w:eastAsia="en-US"/>
        </w:rPr>
      </w:pPr>
      <w:r>
        <w:rPr>
          <w:rFonts w:eastAsia="Calibri"/>
          <w:lang w:eastAsia="en-US"/>
        </w:rPr>
        <w:t>9.14</w:t>
      </w:r>
      <w:r w:rsidRPr="0039014D">
        <w:rPr>
          <w:rFonts w:eastAsia="Calibri"/>
          <w:lang w:eastAsia="en-US"/>
        </w:rPr>
        <w:t xml:space="preserve">. Será inabilitado o licitante que não comprovar sua habilitação, seja por não apresentar quaisquer dos documentos exigidos, ou apresentá-los em desacordo com o estabelecido neste </w:t>
      </w:r>
      <w:r w:rsidRPr="007656A5">
        <w:rPr>
          <w:rFonts w:eastAsia="Calibri"/>
          <w:lang w:eastAsia="en-US"/>
        </w:rPr>
        <w:t>Edital.</w:t>
      </w:r>
    </w:p>
    <w:p w14:paraId="1191E153" w14:textId="0B030869" w:rsidR="001C0AD3" w:rsidRPr="007656A5" w:rsidRDefault="001C0AD3" w:rsidP="001C0AD3">
      <w:pPr>
        <w:widowControl w:val="0"/>
        <w:spacing w:before="240" w:line="276" w:lineRule="auto"/>
        <w:jc w:val="both"/>
        <w:rPr>
          <w:rFonts w:eastAsia="Calibri"/>
          <w:lang w:eastAsia="en-US"/>
        </w:rPr>
      </w:pPr>
      <w:r>
        <w:rPr>
          <w:rFonts w:eastAsia="Calibri"/>
          <w:lang w:eastAsia="en-US"/>
        </w:rPr>
        <w:t>9.15.</w:t>
      </w:r>
      <w:r w:rsidRPr="007656A5">
        <w:rPr>
          <w:rFonts w:eastAsia="Calibri"/>
          <w:lang w:eastAsia="en-US"/>
        </w:rPr>
        <w:t xml:space="preserve"> Constatado o atendimento às exigências de habilitação fixadas no Edital, o licitante será declarado vencedor.</w:t>
      </w:r>
    </w:p>
    <w:p w14:paraId="247DE8DF"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14:paraId="0D5B83F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14:paraId="0AE1484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14:paraId="7F9DDD0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14:paraId="663603B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14:paraId="4139E5D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14:paraId="653338D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 (art. 5º da Lei nº 8.666/93).</w:t>
      </w:r>
    </w:p>
    <w:p w14:paraId="7918010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14:paraId="28ECEFA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 xml:space="preserve">A oferta deverá ser firme e precisa, limitada, rigorosamente, ao objeto deste Edital, sem conter </w:t>
      </w:r>
      <w:r w:rsidRPr="007656A5">
        <w:rPr>
          <w:rFonts w:eastAsia="Calibri"/>
          <w:lang w:eastAsia="en-US"/>
        </w:rPr>
        <w:lastRenderedPageBreak/>
        <w:t>alternativas de preço ou de qualquer outra condição que induza o julgamento a mais de um resultado, sob pena de desclassificação.</w:t>
      </w:r>
    </w:p>
    <w:p w14:paraId="24B24F1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10.7. A proposta deverá obedecer aos termos deste Edital e seus Anexos, não sendo considerada aquela que não corresponda às especificações ali contidas ou que estabeleça vínculo à proposta de outro licitante.</w:t>
      </w:r>
    </w:p>
    <w:p w14:paraId="6791813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14:paraId="54163274"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11. DOS RECURSOS</w:t>
      </w:r>
    </w:p>
    <w:p w14:paraId="729A7D6E"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14:paraId="2BCAD76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11.2. Havendo quem se manifeste, caberá a Pregoeir</w:t>
      </w:r>
      <w:r>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14:paraId="1FB565CE"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11.3. Nesse momento a</w:t>
      </w:r>
      <w:r w:rsidRPr="007656A5">
        <w:rPr>
          <w:rFonts w:eastAsia="Calibri"/>
          <w:lang w:eastAsia="en-US"/>
        </w:rPr>
        <w:t xml:space="preserve"> P</w:t>
      </w:r>
      <w:r>
        <w:rPr>
          <w:rFonts w:eastAsia="Calibri"/>
          <w:lang w:eastAsia="en-US"/>
        </w:rPr>
        <w:t>regoeira</w:t>
      </w:r>
      <w:r w:rsidRPr="007656A5">
        <w:rPr>
          <w:rFonts w:eastAsia="Calibri"/>
          <w:lang w:eastAsia="en-US"/>
        </w:rPr>
        <w:t xml:space="preserve"> não adentrará no mérito recursal, mas apenas verificará as condições de admissibilidade do recurso.</w:t>
      </w:r>
    </w:p>
    <w:p w14:paraId="0D0F40D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14:paraId="1D374A01" w14:textId="77777777" w:rsidR="001C0AD3" w:rsidRPr="007656A5" w:rsidRDefault="001C0AD3" w:rsidP="001C0AD3">
      <w:pPr>
        <w:widowControl w:val="0"/>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D1ED04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14:paraId="5229B57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14:paraId="2523AFE9"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lastRenderedPageBreak/>
        <w:t>12. DA REABERTURA DA SESSÃO PÚBLICA</w:t>
      </w:r>
    </w:p>
    <w:p w14:paraId="65204606" w14:textId="77777777" w:rsidR="001C0AD3" w:rsidRPr="007656A5" w:rsidRDefault="001C0AD3" w:rsidP="001C0AD3">
      <w:pPr>
        <w:widowControl w:val="0"/>
        <w:tabs>
          <w:tab w:val="left" w:pos="567"/>
        </w:tabs>
        <w:spacing w:before="240" w:line="276" w:lineRule="auto"/>
        <w:jc w:val="both"/>
      </w:pPr>
      <w:r w:rsidRPr="007656A5">
        <w:t>12.1. A sessão pública poderá ser reaberta:</w:t>
      </w:r>
    </w:p>
    <w:p w14:paraId="222B3FDB" w14:textId="77777777" w:rsidR="001C0AD3" w:rsidRPr="007656A5" w:rsidRDefault="001C0AD3" w:rsidP="001C0AD3">
      <w:pPr>
        <w:widowControl w:val="0"/>
        <w:tabs>
          <w:tab w:val="left" w:pos="567"/>
        </w:tabs>
        <w:spacing w:before="240" w:line="276" w:lineRule="auto"/>
        <w:jc w:val="both"/>
      </w:pPr>
      <w:r w:rsidRPr="007656A5">
        <w:t>12.1.1. Nas hipóteses de provimento de recurso que leve à anulação de atos anteriores à realização da sessão pública precedente ou em que seja anulada a própria sessão pública, situação em que serão repetidos os atos anulados e os que dele dependam.</w:t>
      </w:r>
    </w:p>
    <w:p w14:paraId="703D68B5" w14:textId="77777777" w:rsidR="001C0AD3" w:rsidRPr="007656A5" w:rsidRDefault="001C0AD3" w:rsidP="001C0AD3">
      <w:pPr>
        <w:widowControl w:val="0"/>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7EE6D1C6" w14:textId="77777777" w:rsidR="001C0AD3" w:rsidRPr="007656A5" w:rsidRDefault="001C0AD3" w:rsidP="001C0AD3">
      <w:pPr>
        <w:widowControl w:val="0"/>
        <w:tabs>
          <w:tab w:val="left" w:pos="567"/>
        </w:tabs>
        <w:spacing w:before="240" w:line="276" w:lineRule="auto"/>
        <w:jc w:val="both"/>
      </w:pPr>
      <w:r w:rsidRPr="007656A5">
        <w:t>12.2. Todos os licitantes remanescentes deverão ser convocados para acompanhar a sessão reaberta.</w:t>
      </w:r>
    </w:p>
    <w:p w14:paraId="780A9A07" w14:textId="77777777" w:rsidR="001C0AD3" w:rsidRPr="007656A5" w:rsidRDefault="001C0AD3" w:rsidP="001C0AD3">
      <w:pPr>
        <w:widowControl w:val="0"/>
        <w:tabs>
          <w:tab w:val="left" w:pos="567"/>
        </w:tabs>
        <w:spacing w:before="240" w:line="276" w:lineRule="auto"/>
        <w:jc w:val="both"/>
      </w:pPr>
      <w:r w:rsidRPr="007656A5">
        <w:t>12.3. A convocação se dará por meio do sistema eletrônico (“chat”), e-mail, ou, ainda, fac-símile, de acordo com a fase do procedimento licitatório.</w:t>
      </w:r>
    </w:p>
    <w:p w14:paraId="49C3FD8C" w14:textId="77777777" w:rsidR="001C0AD3" w:rsidRPr="007656A5" w:rsidRDefault="001C0AD3" w:rsidP="001C0AD3">
      <w:pPr>
        <w:widowControl w:val="0"/>
        <w:spacing w:before="240" w:line="276" w:lineRule="auto"/>
        <w:jc w:val="both"/>
        <w:outlineLvl w:val="0"/>
        <w:rPr>
          <w:b/>
          <w:bCs/>
        </w:rPr>
      </w:pPr>
      <w:r w:rsidRPr="007656A5">
        <w:rPr>
          <w:b/>
          <w:bCs/>
        </w:rPr>
        <w:t xml:space="preserve">13. DA ADJUDICAÇÃO E HOMOLOGAÇÃO </w:t>
      </w:r>
    </w:p>
    <w:p w14:paraId="7EE2B93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13.1. O objeto da licitação será adjudicado ao licitant</w:t>
      </w:r>
      <w:r>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14:paraId="5AE7D575"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14:paraId="0AF4D42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 xml:space="preserve">14. DA GARANTIA DE EXECUÇÃO </w:t>
      </w:r>
    </w:p>
    <w:p w14:paraId="6D7ABBAB"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14:paraId="187E8C7B"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15. DA ATA DE REGISTRO DE PREÇOS</w:t>
      </w:r>
    </w:p>
    <w:p w14:paraId="49DFF9D0"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307F8412" w14:textId="77777777" w:rsidR="001C0AD3" w:rsidRPr="007656A5" w:rsidRDefault="001C0AD3" w:rsidP="001C0AD3">
      <w:pPr>
        <w:widowControl w:val="0"/>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w:t>
      </w:r>
      <w:r w:rsidRPr="007656A5">
        <w:rPr>
          <w:rFonts w:eastAsia="Calibri"/>
          <w:iCs/>
          <w:lang w:eastAsia="en-US"/>
        </w:rPr>
        <w:lastRenderedPageBreak/>
        <w:t xml:space="preserve">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14:paraId="26FA6269"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15.1.2. O prazo estabelecido no subitem anterior para assinatura da Ata de Registro de Preços poderá ser prorrogado uma única vez, por igual período, quando solicitado pelo(s) licitante(s) vencedor(s), durante o seu transcurso, e desde que devidamente aceito.</w:t>
      </w:r>
    </w:p>
    <w:p w14:paraId="6E9E0EA3"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40A481C5" w14:textId="77777777" w:rsidR="001C0AD3" w:rsidRDefault="001C0AD3" w:rsidP="001C0AD3">
      <w:pPr>
        <w:widowControl w:val="0"/>
        <w:spacing w:before="240" w:line="276" w:lineRule="auto"/>
        <w:jc w:val="both"/>
        <w:rPr>
          <w:rFonts w:eastAsia="Calibr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02133478" w14:textId="77777777" w:rsidR="001C0AD3" w:rsidRDefault="001C0AD3" w:rsidP="001C0AD3">
      <w:pPr>
        <w:widowControl w:val="0"/>
        <w:spacing w:before="240" w:line="276" w:lineRule="auto"/>
        <w:jc w:val="both"/>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14:paraId="35D0812A" w14:textId="77777777" w:rsidR="001C0AD3" w:rsidRDefault="001C0AD3" w:rsidP="001C0AD3">
      <w:pPr>
        <w:widowControl w:val="0"/>
        <w:spacing w:before="240" w:line="276" w:lineRule="auto"/>
        <w:jc w:val="both"/>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14:paraId="1AF7EA20" w14:textId="77777777" w:rsidR="001C0AD3" w:rsidRDefault="001C0AD3" w:rsidP="001C0AD3">
      <w:pPr>
        <w:widowControl w:val="0"/>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14:paraId="33DD8B24" w14:textId="77777777" w:rsidR="001C0AD3" w:rsidRPr="007656A5" w:rsidRDefault="001C0AD3" w:rsidP="001C0AD3">
      <w:pPr>
        <w:widowControl w:val="0"/>
        <w:spacing w:before="240" w:line="276" w:lineRule="auto"/>
        <w:jc w:val="both"/>
        <w:rPr>
          <w:bCs/>
        </w:rPr>
      </w:pPr>
      <w:r w:rsidRPr="007656A5">
        <w:rPr>
          <w:bCs/>
        </w:rPr>
        <w:t>15.7.1. Após o encerramento da etapa competitiva, os licitantes poderão reduzir seus preços ao valor da proposta do licitante mais bem classificado.</w:t>
      </w:r>
    </w:p>
    <w:p w14:paraId="552FC2C9" w14:textId="77777777" w:rsidR="001C0AD3" w:rsidRPr="007656A5" w:rsidRDefault="001C0AD3" w:rsidP="001C0AD3">
      <w:pPr>
        <w:widowControl w:val="0"/>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14:paraId="245089A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14:paraId="40BD0C47" w14:textId="77777777" w:rsidR="001C0AD3" w:rsidRPr="007656A5" w:rsidRDefault="001C0AD3" w:rsidP="001C0AD3">
      <w:pPr>
        <w:widowControl w:val="0"/>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14:paraId="2F8CE65F"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b/>
          <w:bCs/>
          <w:lang w:eastAsia="en-US"/>
        </w:rPr>
        <w:lastRenderedPageBreak/>
        <w:t xml:space="preserve">16 - </w:t>
      </w:r>
      <w:r w:rsidRPr="007656A5">
        <w:rPr>
          <w:rFonts w:eastAsia="Calibri"/>
          <w:b/>
          <w:bCs/>
          <w:u w:val="single"/>
          <w:lang w:eastAsia="en-US"/>
        </w:rPr>
        <w:t>DO PRAZO DE VIGÊNCIA DA ATA DE REGISTRO DE PREÇOS</w:t>
      </w:r>
    </w:p>
    <w:p w14:paraId="4B6E978A"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16.1 O prazo de vigência </w:t>
      </w:r>
      <w:r>
        <w:rPr>
          <w:rFonts w:eastAsia="Calibri"/>
          <w:lang w:eastAsia="en-US"/>
        </w:rPr>
        <w:t>do registro de preços será de 12</w:t>
      </w:r>
      <w:r w:rsidRPr="007656A5">
        <w:rPr>
          <w:rFonts w:eastAsia="Calibri"/>
          <w:lang w:eastAsia="en-US"/>
        </w:rPr>
        <w:t xml:space="preserve">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14:paraId="6CB8587B" w14:textId="77777777" w:rsidR="001C0AD3" w:rsidRPr="007656A5" w:rsidRDefault="001C0AD3" w:rsidP="001C0AD3">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14:paraId="77274E3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14:paraId="39F12ED6"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14:paraId="749E95E4"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02E936FB" w14:textId="77777777" w:rsidR="001C0AD3" w:rsidRPr="007656A5" w:rsidRDefault="001C0AD3" w:rsidP="001C0AD3">
      <w:pPr>
        <w:widowControl w:val="0"/>
        <w:numPr>
          <w:ilvl w:val="2"/>
          <w:numId w:val="14"/>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14:paraId="47EEE511" w14:textId="77777777" w:rsidR="001C0AD3" w:rsidRPr="007656A5" w:rsidRDefault="001C0AD3" w:rsidP="001C0AD3">
      <w:pPr>
        <w:widowControl w:val="0"/>
        <w:numPr>
          <w:ilvl w:val="3"/>
          <w:numId w:val="14"/>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3" w:name="_Ref422389489"/>
      <w:r w:rsidRPr="007656A5">
        <w:rPr>
          <w:rFonts w:eastAsia="Calibri"/>
          <w:lang w:eastAsia="en-US"/>
        </w:rPr>
        <w:t xml:space="preserve">uando o fornecedor registrado: </w:t>
      </w:r>
    </w:p>
    <w:p w14:paraId="32D6ABA0"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3"/>
      <w:r w:rsidRPr="007656A5">
        <w:rPr>
          <w:rFonts w:eastAsia="Calibri"/>
          <w:lang w:eastAsia="en-US"/>
        </w:rPr>
        <w:t xml:space="preserve"> </w:t>
      </w:r>
    </w:p>
    <w:p w14:paraId="7082D990"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14:paraId="66E14B3E"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14:paraId="6C1072F2"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14:paraId="4E169D8F"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14:paraId="54A7434D"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17.3 - Em qualquer das hipóteses acima, concluído o processo a PREFEITURA</w:t>
      </w:r>
      <w:r w:rsidRPr="007656A5">
        <w:rPr>
          <w:rFonts w:eastAsia="Calibri"/>
          <w:b/>
          <w:lang w:eastAsia="en-US"/>
        </w:rPr>
        <w:t xml:space="preserve"> MUNICIPAL DE BO</w:t>
      </w:r>
      <w:r>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14:paraId="2FCDBE56" w14:textId="77777777" w:rsidR="001C0AD3" w:rsidRPr="007656A5" w:rsidRDefault="001C0AD3" w:rsidP="001C0AD3">
      <w:pPr>
        <w:widowControl w:val="0"/>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14:paraId="030BA929"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Pr>
          <w:rFonts w:eastAsia="Calibri"/>
          <w:lang w:eastAsia="en-US"/>
        </w:rPr>
        <w:t>M JARDIM</w:t>
      </w:r>
      <w:r w:rsidRPr="007656A5">
        <w:rPr>
          <w:rFonts w:eastAsia="Calibri"/>
          <w:lang w:eastAsia="en-US"/>
        </w:rPr>
        <w:t xml:space="preserve"> DE MINAS: </w:t>
      </w:r>
    </w:p>
    <w:p w14:paraId="71653B0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14:paraId="53971B32"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18.2.1 - por decurso de prazo de vigência; </w:t>
      </w:r>
    </w:p>
    <w:p w14:paraId="66FB23DB"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18.2.2 - quando não restarem fornecedores registrados. </w:t>
      </w:r>
    </w:p>
    <w:p w14:paraId="4B9B6877" w14:textId="77777777" w:rsidR="001C0AD3" w:rsidRPr="007656A5" w:rsidRDefault="001C0AD3" w:rsidP="001C0AD3">
      <w:pPr>
        <w:widowControl w:val="0"/>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14:paraId="24038A41"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b/>
          <w:lang w:eastAsia="en-US"/>
        </w:rPr>
        <w:t>19. DO REAJUSTAMENTO EM SENTIDO GERAL</w:t>
      </w:r>
    </w:p>
    <w:p w14:paraId="36DB9E1B"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24D3805"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076AD2DD"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82820DC" w14:textId="77777777" w:rsidR="001C0AD3" w:rsidRPr="007656A5" w:rsidRDefault="001C0AD3" w:rsidP="001C0AD3">
      <w:pPr>
        <w:widowControl w:val="0"/>
        <w:numPr>
          <w:ilvl w:val="0"/>
          <w:numId w:val="10"/>
        </w:numPr>
        <w:spacing w:before="240" w:line="276" w:lineRule="auto"/>
        <w:ind w:left="0"/>
        <w:jc w:val="both"/>
        <w:rPr>
          <w:rFonts w:eastAsia="Calibri"/>
          <w:vanish/>
          <w:lang w:eastAsia="en-US"/>
        </w:rPr>
      </w:pPr>
    </w:p>
    <w:p w14:paraId="268150B8"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4A02708B"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14:paraId="5AA46C32" w14:textId="77777777" w:rsidR="001C0AD3" w:rsidRPr="007656A5" w:rsidRDefault="001C0AD3" w:rsidP="001C0AD3">
      <w:pPr>
        <w:widowControl w:val="0"/>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14:paraId="70D7A2FC"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20. DO RECEBIMENTO DO OBJETO E DA FISCALIZAÇÃO</w:t>
      </w:r>
    </w:p>
    <w:p w14:paraId="1B94A22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14:paraId="301E38F1" w14:textId="77777777" w:rsidR="001C0AD3" w:rsidRPr="007656A5" w:rsidRDefault="001C0AD3" w:rsidP="001C0AD3">
      <w:pPr>
        <w:widowControl w:val="0"/>
        <w:spacing w:before="240" w:line="276" w:lineRule="auto"/>
        <w:jc w:val="both"/>
        <w:outlineLvl w:val="0"/>
        <w:rPr>
          <w:b/>
          <w:bCs/>
          <w:lang w:eastAsia="en-US"/>
        </w:rPr>
      </w:pPr>
      <w:r w:rsidRPr="007656A5">
        <w:rPr>
          <w:b/>
          <w:bCs/>
          <w:lang w:eastAsia="en-US"/>
        </w:rPr>
        <w:t>21. DAS OBRIGAÇÕES DA CONTRATANTE E DA CONTRATADA</w:t>
      </w:r>
    </w:p>
    <w:p w14:paraId="127B4FEB" w14:textId="77777777" w:rsidR="001C0AD3" w:rsidRPr="007656A5" w:rsidRDefault="001C0AD3" w:rsidP="001C0AD3">
      <w:pPr>
        <w:widowControl w:val="0"/>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14:paraId="1FB5A019"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22. DO PAGAMENTO</w:t>
      </w:r>
    </w:p>
    <w:p w14:paraId="15CB9BA1"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14:paraId="3F1E19F9" w14:textId="77777777" w:rsidR="001C0AD3" w:rsidRPr="007656A5" w:rsidRDefault="001C0AD3" w:rsidP="001C0AD3">
      <w:pPr>
        <w:widowControl w:val="0"/>
        <w:tabs>
          <w:tab w:val="left" w:pos="567"/>
        </w:tabs>
        <w:spacing w:before="240" w:line="276" w:lineRule="auto"/>
        <w:jc w:val="both"/>
        <w:outlineLvl w:val="0"/>
        <w:rPr>
          <w:b/>
          <w:bCs/>
        </w:rPr>
      </w:pPr>
      <w:r w:rsidRPr="007656A5">
        <w:rPr>
          <w:b/>
          <w:bCs/>
        </w:rPr>
        <w:t>23. DAS SANÇÕES ADMINISTRATIVAS.</w:t>
      </w:r>
    </w:p>
    <w:p w14:paraId="00D73EED"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14:paraId="5C95B8ED"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14:paraId="76E44A1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14:paraId="2EFB528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23.1.3. deixar de entregar os documentos exigidos no certame;</w:t>
      </w:r>
    </w:p>
    <w:p w14:paraId="7A9A271C"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14:paraId="06DB591B"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14:paraId="27F62512"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14:paraId="28F8E93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14:paraId="701806B2"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14:paraId="64C5D672"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4C0AFF4"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14:paraId="3F2AE3A1"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14:paraId="6B6B75F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14:paraId="1499AD2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14:paraId="6695310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14:paraId="04877ED1"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D18C92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14:paraId="1AE9C3F9"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w:t>
      </w:r>
      <w:r w:rsidRPr="007656A5">
        <w:rPr>
          <w:rFonts w:eastAsia="Calibri"/>
          <w:shd w:val="clear" w:color="auto" w:fill="FFFFFF"/>
          <w:lang w:eastAsia="en-US"/>
        </w:rPr>
        <w:lastRenderedPageBreak/>
        <w:t xml:space="preserve">responsabilidade da empresa deverão ser remetidas à autoridade competente, com despacho fundamentado, para ciência e decisão sobre a eventual instauração de investigação preliminar ou Processo Administrativo de Responsabilização – PAR. </w:t>
      </w:r>
    </w:p>
    <w:p w14:paraId="150FE307"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85468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CEF91B8"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14:paraId="2DB6102B"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C9710AC" w14:textId="77777777" w:rsidR="001C0AD3" w:rsidRPr="007656A5" w:rsidRDefault="001C0AD3" w:rsidP="001C0AD3">
      <w:pPr>
        <w:widowControl w:val="0"/>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14:paraId="0A67622A" w14:textId="77777777" w:rsidR="001C0AD3" w:rsidRDefault="001C0AD3" w:rsidP="001C0AD3">
      <w:pPr>
        <w:widowControl w:val="0"/>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14:paraId="3B2DAA44" w14:textId="77777777" w:rsidR="001C0AD3" w:rsidRPr="003F4D0F" w:rsidRDefault="001C0AD3" w:rsidP="001C0AD3">
      <w:pPr>
        <w:pStyle w:val="PargrafodaLista"/>
        <w:spacing w:after="240"/>
        <w:ind w:left="0"/>
        <w:rPr>
          <w:rFonts w:ascii="Times New Roman" w:hAnsi="Times New Roman"/>
          <w:b/>
          <w:sz w:val="24"/>
          <w:szCs w:val="24"/>
          <w:shd w:val="clear" w:color="auto" w:fill="FFFFFF"/>
          <w:lang w:val="pt-BR"/>
        </w:rPr>
      </w:pPr>
      <w:r w:rsidRPr="003F4D0F">
        <w:rPr>
          <w:rFonts w:ascii="Times New Roman" w:hAnsi="Times New Roman"/>
          <w:b/>
          <w:sz w:val="24"/>
          <w:szCs w:val="24"/>
          <w:shd w:val="clear" w:color="auto" w:fill="FFFFFF"/>
          <w:lang w:val="pt-BR"/>
        </w:rPr>
        <w:t xml:space="preserve">24. </w:t>
      </w:r>
      <w:r w:rsidRPr="003F4D0F">
        <w:rPr>
          <w:rFonts w:ascii="Times New Roman" w:hAnsi="Times New Roman"/>
          <w:b/>
          <w:sz w:val="24"/>
          <w:szCs w:val="24"/>
          <w:lang w:val="pt-BR"/>
        </w:rPr>
        <w:t>DA IMPUGNAÇÃO AO EDITAL E DO PEDIDO DE ESCLARECIMENTO</w:t>
      </w:r>
    </w:p>
    <w:p w14:paraId="61E9D7B4" w14:textId="77777777" w:rsidR="001C0AD3" w:rsidRPr="003F4D0F" w:rsidRDefault="001C0AD3" w:rsidP="001C0AD3">
      <w:pPr>
        <w:pStyle w:val="PargrafodaLista"/>
        <w:spacing w:before="120" w:after="120"/>
        <w:ind w:left="0"/>
        <w:rPr>
          <w:rFonts w:ascii="Times New Roman" w:hAnsi="Times New Roman"/>
          <w:color w:val="000000"/>
          <w:sz w:val="24"/>
          <w:szCs w:val="24"/>
          <w:lang w:val="pt-BR"/>
        </w:rPr>
      </w:pPr>
      <w:r w:rsidRPr="003F4D0F">
        <w:rPr>
          <w:rFonts w:ascii="Times New Roman" w:hAnsi="Times New Roman"/>
          <w:sz w:val="24"/>
          <w:szCs w:val="24"/>
          <w:lang w:val="pt-BR"/>
        </w:rPr>
        <w:t xml:space="preserve">24.1. Até </w:t>
      </w:r>
      <w:r w:rsidRPr="003F4D0F">
        <w:rPr>
          <w:rFonts w:ascii="Times New Roman" w:hAnsi="Times New Roman"/>
          <w:color w:val="000000"/>
          <w:sz w:val="24"/>
          <w:szCs w:val="24"/>
          <w:lang w:val="pt-BR"/>
        </w:rPr>
        <w:t>0</w:t>
      </w:r>
      <w:r>
        <w:rPr>
          <w:rFonts w:ascii="Times New Roman" w:hAnsi="Times New Roman"/>
          <w:color w:val="000000"/>
          <w:sz w:val="24"/>
          <w:szCs w:val="24"/>
          <w:lang w:val="pt-BR"/>
        </w:rPr>
        <w:t>3 (três</w:t>
      </w:r>
      <w:r w:rsidRPr="003F4D0F">
        <w:rPr>
          <w:rFonts w:ascii="Times New Roman" w:hAnsi="Times New Roman"/>
          <w:color w:val="000000"/>
          <w:sz w:val="24"/>
          <w:szCs w:val="24"/>
          <w:lang w:val="pt-BR"/>
        </w:rPr>
        <w:t>) dia útil antes da data designada para a abertura da sessão pública, qualquer pessoa poderá impugnar este Edital.</w:t>
      </w:r>
    </w:p>
    <w:p w14:paraId="63050EE6" w14:textId="77777777" w:rsidR="001C0AD3" w:rsidRPr="003F4D0F" w:rsidRDefault="001C0AD3" w:rsidP="001C0AD3">
      <w:pPr>
        <w:pStyle w:val="PargrafodaLista"/>
        <w:numPr>
          <w:ilvl w:val="2"/>
          <w:numId w:val="16"/>
        </w:numPr>
        <w:autoSpaceDE/>
        <w:autoSpaceDN/>
        <w:spacing w:before="120" w:after="120" w:line="276" w:lineRule="auto"/>
        <w:ind w:left="0" w:firstLine="0"/>
        <w:rPr>
          <w:rFonts w:ascii="Times New Roman" w:hAnsi="Times New Roman"/>
          <w:color w:val="000000"/>
          <w:sz w:val="24"/>
          <w:szCs w:val="24"/>
          <w:lang w:val="pt-BR"/>
        </w:rPr>
      </w:pPr>
      <w:r w:rsidRPr="003F4D0F">
        <w:rPr>
          <w:rFonts w:ascii="Times New Roman" w:hAnsi="Times New Roman"/>
          <w:color w:val="000000"/>
          <w:sz w:val="24"/>
          <w:szCs w:val="24"/>
          <w:lang w:val="pt-BR"/>
        </w:rPr>
        <w:t>A impugnação poderá ser realizada por forma eletrônica, pelo e-mail licitacao@</w:t>
      </w:r>
      <w:r>
        <w:rPr>
          <w:rFonts w:ascii="Times New Roman" w:hAnsi="Times New Roman"/>
          <w:color w:val="000000"/>
          <w:sz w:val="24"/>
          <w:szCs w:val="24"/>
          <w:lang w:val="pt-BR"/>
        </w:rPr>
        <w:t>bomjardim</w:t>
      </w:r>
      <w:r w:rsidRPr="003F4D0F">
        <w:rPr>
          <w:rFonts w:ascii="Times New Roman" w:hAnsi="Times New Roman"/>
          <w:color w:val="000000"/>
          <w:sz w:val="24"/>
          <w:szCs w:val="24"/>
          <w:lang w:val="pt-BR"/>
        </w:rPr>
        <w:t>deminas.mg.gov.br</w:t>
      </w:r>
      <w:r w:rsidRPr="003F4D0F">
        <w:rPr>
          <w:rFonts w:ascii="Times New Roman" w:hAnsi="Times New Roman"/>
          <w:color w:val="FF0000"/>
          <w:sz w:val="24"/>
          <w:szCs w:val="24"/>
          <w:lang w:val="pt-BR"/>
        </w:rPr>
        <w:t>,</w:t>
      </w:r>
      <w:r w:rsidRPr="003F4D0F">
        <w:rPr>
          <w:rFonts w:ascii="Times New Roman" w:hAnsi="Times New Roman"/>
          <w:color w:val="000000"/>
          <w:sz w:val="24"/>
          <w:szCs w:val="24"/>
          <w:lang w:val="pt-BR"/>
        </w:rPr>
        <w:t xml:space="preserve"> ou por petição dirigida ou protocolada na Prefeitura Municipal de </w:t>
      </w:r>
      <w:r>
        <w:rPr>
          <w:rFonts w:ascii="Times New Roman" w:hAnsi="Times New Roman"/>
          <w:color w:val="000000"/>
          <w:sz w:val="24"/>
          <w:szCs w:val="24"/>
          <w:lang w:val="pt-BR"/>
        </w:rPr>
        <w:t>Bom Jardim</w:t>
      </w:r>
      <w:r w:rsidRPr="003F4D0F">
        <w:rPr>
          <w:rFonts w:ascii="Times New Roman" w:hAnsi="Times New Roman"/>
          <w:color w:val="000000"/>
          <w:sz w:val="24"/>
          <w:szCs w:val="24"/>
          <w:lang w:val="pt-BR"/>
        </w:rPr>
        <w:t xml:space="preserve"> de Minas, na </w:t>
      </w:r>
      <w:r>
        <w:rPr>
          <w:rFonts w:ascii="Times New Roman" w:hAnsi="Times New Roman"/>
          <w:color w:val="000000"/>
          <w:sz w:val="24"/>
          <w:szCs w:val="24"/>
          <w:lang w:val="pt-BR"/>
        </w:rPr>
        <w:t>Avenida Dom Silvério, 170, Centro, Bom Jardim de Minas</w:t>
      </w:r>
    </w:p>
    <w:p w14:paraId="541966B8" w14:textId="77777777" w:rsidR="001C0AD3" w:rsidRPr="003F4D0F" w:rsidRDefault="001C0AD3" w:rsidP="001C0AD3">
      <w:pPr>
        <w:pStyle w:val="PargrafodaLista"/>
        <w:spacing w:before="120" w:after="120"/>
        <w:ind w:left="0"/>
        <w:rPr>
          <w:rFonts w:ascii="Times New Roman" w:hAnsi="Times New Roman"/>
          <w:color w:val="000000"/>
          <w:sz w:val="24"/>
          <w:szCs w:val="24"/>
          <w:lang w:val="pt-BR"/>
        </w:rPr>
      </w:pPr>
      <w:r>
        <w:rPr>
          <w:rFonts w:ascii="Times New Roman" w:hAnsi="Times New Roman"/>
          <w:color w:val="000000"/>
          <w:sz w:val="24"/>
          <w:szCs w:val="24"/>
          <w:lang w:val="pt-BR"/>
        </w:rPr>
        <w:t>24.1.2. Caberá à Pregoeira</w:t>
      </w:r>
      <w:r w:rsidRPr="003F4D0F">
        <w:rPr>
          <w:rFonts w:ascii="Times New Roman" w:hAnsi="Times New Roman"/>
          <w:color w:val="000000"/>
          <w:sz w:val="24"/>
          <w:szCs w:val="24"/>
          <w:lang w:val="pt-BR"/>
        </w:rPr>
        <w:t xml:space="preserve">, auxiliado pelos responsáveis pela elaboração deste Edital e seus anexos, decidir sobre a impugnação no prazo de até </w:t>
      </w:r>
      <w:r>
        <w:rPr>
          <w:rFonts w:ascii="Times New Roman" w:hAnsi="Times New Roman"/>
          <w:color w:val="000000"/>
          <w:sz w:val="24"/>
          <w:szCs w:val="24"/>
          <w:lang w:val="pt-BR"/>
        </w:rPr>
        <w:t>02</w:t>
      </w:r>
      <w:r w:rsidRPr="003F4D0F">
        <w:rPr>
          <w:rFonts w:ascii="Times New Roman" w:hAnsi="Times New Roman"/>
          <w:color w:val="000000"/>
          <w:sz w:val="24"/>
          <w:szCs w:val="24"/>
          <w:lang w:val="pt-BR"/>
        </w:rPr>
        <w:t xml:space="preserve"> (</w:t>
      </w:r>
      <w:r>
        <w:rPr>
          <w:rFonts w:ascii="Times New Roman" w:hAnsi="Times New Roman"/>
          <w:color w:val="000000"/>
          <w:sz w:val="24"/>
          <w:szCs w:val="24"/>
          <w:lang w:val="pt-BR"/>
        </w:rPr>
        <w:t>dois</w:t>
      </w:r>
      <w:r w:rsidRPr="003F4D0F">
        <w:rPr>
          <w:rFonts w:ascii="Times New Roman" w:hAnsi="Times New Roman"/>
          <w:color w:val="000000"/>
          <w:sz w:val="24"/>
          <w:szCs w:val="24"/>
          <w:lang w:val="pt-BR"/>
        </w:rPr>
        <w:t>) dia</w:t>
      </w:r>
      <w:r>
        <w:rPr>
          <w:rFonts w:ascii="Times New Roman" w:hAnsi="Times New Roman"/>
          <w:color w:val="000000"/>
          <w:sz w:val="24"/>
          <w:szCs w:val="24"/>
          <w:lang w:val="pt-BR"/>
        </w:rPr>
        <w:t>s úteis</w:t>
      </w:r>
      <w:r w:rsidRPr="003F4D0F">
        <w:rPr>
          <w:rFonts w:ascii="Times New Roman" w:hAnsi="Times New Roman"/>
          <w:color w:val="000000"/>
          <w:sz w:val="24"/>
          <w:szCs w:val="24"/>
          <w:lang w:val="pt-BR"/>
        </w:rPr>
        <w:t xml:space="preserve"> contados da data de recebimento da impugnação.</w:t>
      </w:r>
    </w:p>
    <w:p w14:paraId="6D868086" w14:textId="77777777" w:rsidR="001C0AD3" w:rsidRPr="003F4D0F" w:rsidRDefault="001C0AD3" w:rsidP="001C0AD3">
      <w:pPr>
        <w:pStyle w:val="PargrafodaLista"/>
        <w:numPr>
          <w:ilvl w:val="2"/>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Acolhida a impugnação, será definida e publicada nova data para a realização do certame.</w:t>
      </w:r>
    </w:p>
    <w:p w14:paraId="5BFD9328" w14:textId="77777777" w:rsidR="001C0AD3" w:rsidRPr="001577FF" w:rsidRDefault="001C0AD3" w:rsidP="001C0AD3">
      <w:pPr>
        <w:pStyle w:val="PargrafodaLista"/>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 xml:space="preserve">Os pedidos de esclarecimentos referentes a este processo licitatório deverão ser enviados </w:t>
      </w:r>
      <w:r>
        <w:rPr>
          <w:rFonts w:ascii="Times New Roman" w:hAnsi="Times New Roman"/>
          <w:color w:val="000000"/>
          <w:sz w:val="24"/>
          <w:szCs w:val="24"/>
          <w:lang w:val="pt-BR"/>
        </w:rPr>
        <w:t>à</w:t>
      </w:r>
      <w:r w:rsidRPr="003F4D0F">
        <w:rPr>
          <w:rFonts w:ascii="Times New Roman" w:hAnsi="Times New Roman"/>
          <w:color w:val="000000"/>
          <w:sz w:val="24"/>
          <w:szCs w:val="24"/>
          <w:lang w:val="pt-BR"/>
        </w:rPr>
        <w:t xml:space="preserve"> Pregoeir</w:t>
      </w:r>
      <w:r>
        <w:rPr>
          <w:rFonts w:ascii="Times New Roman" w:hAnsi="Times New Roman"/>
          <w:color w:val="000000"/>
          <w:sz w:val="24"/>
          <w:szCs w:val="24"/>
          <w:lang w:val="pt-BR"/>
        </w:rPr>
        <w:t>a</w:t>
      </w:r>
      <w:r w:rsidRPr="003F4D0F">
        <w:rPr>
          <w:rFonts w:ascii="Times New Roman" w:hAnsi="Times New Roman"/>
          <w:color w:val="000000"/>
          <w:sz w:val="24"/>
          <w:szCs w:val="24"/>
          <w:lang w:val="pt-BR"/>
        </w:rPr>
        <w:t>, até 0</w:t>
      </w:r>
      <w:r>
        <w:rPr>
          <w:rFonts w:ascii="Times New Roman" w:hAnsi="Times New Roman"/>
          <w:color w:val="000000"/>
          <w:sz w:val="24"/>
          <w:szCs w:val="24"/>
          <w:lang w:val="pt-BR"/>
        </w:rPr>
        <w:t>3 (três</w:t>
      </w:r>
      <w:r w:rsidRPr="001577FF">
        <w:rPr>
          <w:rFonts w:ascii="Times New Roman" w:hAnsi="Times New Roman"/>
          <w:color w:val="000000"/>
          <w:sz w:val="24"/>
          <w:szCs w:val="24"/>
          <w:lang w:val="pt-BR"/>
        </w:rPr>
        <w:t>) dia</w:t>
      </w:r>
      <w:r>
        <w:rPr>
          <w:rFonts w:ascii="Times New Roman" w:hAnsi="Times New Roman"/>
          <w:color w:val="000000"/>
          <w:sz w:val="24"/>
          <w:szCs w:val="24"/>
          <w:lang w:val="pt-BR"/>
        </w:rPr>
        <w:t>s</w:t>
      </w:r>
      <w:r w:rsidRPr="001577FF">
        <w:rPr>
          <w:rFonts w:ascii="Times New Roman" w:hAnsi="Times New Roman"/>
          <w:color w:val="000000"/>
          <w:sz w:val="24"/>
          <w:szCs w:val="24"/>
          <w:lang w:val="pt-BR"/>
        </w:rPr>
        <w:t xml:space="preserve"> út</w:t>
      </w:r>
      <w:r>
        <w:rPr>
          <w:rFonts w:ascii="Times New Roman" w:hAnsi="Times New Roman"/>
          <w:color w:val="000000"/>
          <w:sz w:val="24"/>
          <w:szCs w:val="24"/>
          <w:lang w:val="pt-BR"/>
        </w:rPr>
        <w:t>eis</w:t>
      </w:r>
      <w:r w:rsidRPr="001577FF">
        <w:rPr>
          <w:rFonts w:ascii="Times New Roman" w:hAnsi="Times New Roman"/>
          <w:color w:val="000000"/>
          <w:sz w:val="24"/>
          <w:szCs w:val="24"/>
          <w:lang w:val="pt-BR"/>
        </w:rPr>
        <w:t xml:space="preserve"> anteriores à data designada para abertura da sessão pública, </w:t>
      </w:r>
      <w:r w:rsidRPr="001577FF">
        <w:rPr>
          <w:rFonts w:ascii="Times New Roman" w:hAnsi="Times New Roman"/>
          <w:bCs/>
          <w:sz w:val="24"/>
          <w:szCs w:val="24"/>
          <w:lang w:val="pt-BR"/>
        </w:rPr>
        <w:t>exclusivamente por meio eletrônico via internet, no endereço indicado no Edital.</w:t>
      </w:r>
    </w:p>
    <w:p w14:paraId="2A0356C0" w14:textId="77777777" w:rsidR="001C0AD3" w:rsidRPr="005117B8" w:rsidRDefault="001C0AD3" w:rsidP="001C0AD3">
      <w:pPr>
        <w:widowControl w:val="0"/>
        <w:numPr>
          <w:ilvl w:val="1"/>
          <w:numId w:val="16"/>
        </w:numPr>
        <w:spacing w:before="120" w:after="120" w:line="276" w:lineRule="auto"/>
        <w:jc w:val="both"/>
        <w:rPr>
          <w:color w:val="000000"/>
        </w:rPr>
      </w:pPr>
      <w:r>
        <w:rPr>
          <w:color w:val="000000"/>
        </w:rPr>
        <w:lastRenderedPageBreak/>
        <w:t>A Pregoeira</w:t>
      </w:r>
      <w:r w:rsidRPr="005117B8">
        <w:rPr>
          <w:color w:val="000000"/>
        </w:rPr>
        <w:t xml:space="preserve"> responderá aos pedidos de esclarecimentos no prazo de 0</w:t>
      </w:r>
      <w:r>
        <w:rPr>
          <w:color w:val="000000"/>
        </w:rPr>
        <w:t>2 (dois</w:t>
      </w:r>
      <w:r w:rsidRPr="005117B8">
        <w:rPr>
          <w:color w:val="000000"/>
        </w:rPr>
        <w:t>) dia</w:t>
      </w:r>
      <w:r>
        <w:rPr>
          <w:color w:val="000000"/>
        </w:rPr>
        <w:t>s úteis</w:t>
      </w:r>
      <w:r w:rsidRPr="005117B8">
        <w:rPr>
          <w:color w:val="000000"/>
        </w:rPr>
        <w:t>, contado da data de recebimento do pedido, e poderá requisitar subsídios formais aos responsáveis pela elaboração do edital e dos anexos.</w:t>
      </w:r>
    </w:p>
    <w:p w14:paraId="5D23C8D5" w14:textId="77777777" w:rsidR="001C0AD3" w:rsidRPr="003F4D0F" w:rsidRDefault="001C0AD3" w:rsidP="001C0AD3">
      <w:pPr>
        <w:pStyle w:val="PargrafodaLista"/>
        <w:numPr>
          <w:ilvl w:val="1"/>
          <w:numId w:val="16"/>
        </w:numPr>
        <w:autoSpaceDE/>
        <w:autoSpaceDN/>
        <w:spacing w:before="120" w:after="120" w:line="276" w:lineRule="auto"/>
        <w:rPr>
          <w:rFonts w:ascii="Times New Roman" w:hAnsi="Times New Roman"/>
          <w:color w:val="000000"/>
          <w:sz w:val="24"/>
          <w:szCs w:val="24"/>
          <w:lang w:val="pt-BR"/>
        </w:rPr>
      </w:pPr>
      <w:r w:rsidRPr="003F4D0F">
        <w:rPr>
          <w:rFonts w:ascii="Times New Roman" w:hAnsi="Times New Roman"/>
          <w:color w:val="000000"/>
          <w:sz w:val="24"/>
          <w:szCs w:val="24"/>
          <w:lang w:val="pt-BR"/>
        </w:rPr>
        <w:t>As impugnações e pedidos de esclarecimentos não suspendem os prazos previstos no certame.</w:t>
      </w:r>
    </w:p>
    <w:p w14:paraId="40DC7F5A" w14:textId="77777777" w:rsidR="001C0AD3" w:rsidRPr="005117B8" w:rsidRDefault="001C0AD3" w:rsidP="001C0AD3">
      <w:pPr>
        <w:widowControl w:val="0"/>
        <w:numPr>
          <w:ilvl w:val="2"/>
          <w:numId w:val="16"/>
        </w:numPr>
        <w:spacing w:before="120" w:after="120" w:line="276" w:lineRule="auto"/>
        <w:jc w:val="both"/>
        <w:rPr>
          <w:color w:val="000000"/>
        </w:rPr>
      </w:pPr>
      <w:r w:rsidRPr="005117B8">
        <w:rPr>
          <w:color w:val="000000"/>
        </w:rPr>
        <w:t>A concessão de efeito suspensivo à impugnação é medida excepcional e deverá ser motivada pel</w:t>
      </w:r>
      <w:r>
        <w:rPr>
          <w:color w:val="000000"/>
        </w:rPr>
        <w:t>a Pregoeira</w:t>
      </w:r>
      <w:r w:rsidRPr="005117B8">
        <w:rPr>
          <w:color w:val="000000"/>
        </w:rPr>
        <w:t>, nos autos do processo de licitação.</w:t>
      </w:r>
    </w:p>
    <w:p w14:paraId="660E6FB7" w14:textId="77777777" w:rsidR="001C0AD3" w:rsidRPr="005117B8" w:rsidRDefault="001C0AD3" w:rsidP="001C0AD3">
      <w:pPr>
        <w:widowControl w:val="0"/>
        <w:numPr>
          <w:ilvl w:val="1"/>
          <w:numId w:val="16"/>
        </w:numPr>
        <w:spacing w:before="120" w:after="120" w:line="276" w:lineRule="auto"/>
        <w:jc w:val="both"/>
        <w:rPr>
          <w:color w:val="000000"/>
        </w:rPr>
      </w:pPr>
      <w:r w:rsidRPr="005117B8">
        <w:rPr>
          <w:color w:val="000000"/>
        </w:rPr>
        <w:t>As respostas aos pedidos de esclarecimentos serão divulgadas pelo sistema e vincularão os participantes e a administração.</w:t>
      </w:r>
    </w:p>
    <w:p w14:paraId="52E0BF62" w14:textId="77777777" w:rsidR="001C0AD3" w:rsidRPr="00315A50" w:rsidRDefault="001C0AD3" w:rsidP="001C0AD3">
      <w:pPr>
        <w:widowControl w:val="0"/>
        <w:spacing w:before="240" w:line="276" w:lineRule="auto"/>
        <w:jc w:val="both"/>
        <w:rPr>
          <w:rFonts w:eastAsia="Calibri"/>
          <w:shd w:val="clear" w:color="auto" w:fill="FFFFFF"/>
          <w:lang w:eastAsia="en-US"/>
        </w:rPr>
      </w:pPr>
      <w:r w:rsidRPr="007656A5">
        <w:rPr>
          <w:rFonts w:eastAsia="Calibri"/>
          <w:b/>
          <w:lang w:eastAsia="en-US"/>
        </w:rPr>
        <w:t>2</w:t>
      </w:r>
      <w:r>
        <w:rPr>
          <w:rFonts w:eastAsia="Calibri"/>
          <w:b/>
          <w:lang w:eastAsia="en-US"/>
        </w:rPr>
        <w:t>5</w:t>
      </w:r>
      <w:r w:rsidRPr="007656A5">
        <w:rPr>
          <w:rFonts w:eastAsia="Calibri"/>
          <w:b/>
          <w:lang w:eastAsia="en-US"/>
        </w:rPr>
        <w:t>. DAS DISPOSIÇÕES GERAIS</w:t>
      </w:r>
    </w:p>
    <w:p w14:paraId="131AEEC4"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 Da sessão pública do Pregão divulgar-se-á Ata no sistema eletrônico.</w:t>
      </w:r>
    </w:p>
    <w:p w14:paraId="0B4698B8"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Pr>
          <w:rFonts w:eastAsia="Calibri"/>
          <w:lang w:eastAsia="en-US"/>
        </w:rPr>
        <w:t>a Pregoeira</w:t>
      </w:r>
      <w:r w:rsidRPr="007656A5">
        <w:rPr>
          <w:rFonts w:eastAsia="Calibri"/>
          <w:lang w:eastAsia="en-US"/>
        </w:rPr>
        <w:t xml:space="preserve">.  </w:t>
      </w:r>
    </w:p>
    <w:p w14:paraId="2E5D7135"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.3. Todas as referências de tempo no Edital, no aviso e durante a sessão pública observarão o horário de Brasília – DF.</w:t>
      </w:r>
    </w:p>
    <w:p w14:paraId="51CCD818"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.4. No julgamento das propostas e da habilitação</w:t>
      </w:r>
      <w:r>
        <w:rPr>
          <w:rFonts w:eastAsia="Calibri"/>
          <w:lang w:eastAsia="en-US"/>
        </w:rPr>
        <w:t>, a Pregoeira</w:t>
      </w:r>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8AE264"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.5. A homologação do resultado desta licitação não implicará direito à contratação.</w:t>
      </w:r>
    </w:p>
    <w:p w14:paraId="7D1BEFB7"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33C83412" w14:textId="77777777" w:rsidR="001C0AD3" w:rsidRPr="007656A5" w:rsidRDefault="001C0AD3" w:rsidP="001C0AD3">
      <w:pPr>
        <w:widowControl w:val="0"/>
        <w:spacing w:before="240" w:line="276" w:lineRule="auto"/>
        <w:jc w:val="both"/>
        <w:rPr>
          <w:rFonts w:eastAsia="Calibri"/>
          <w:lang w:eastAsia="en-US"/>
        </w:rPr>
      </w:pPr>
      <w:r>
        <w:rPr>
          <w:rFonts w:eastAsia="Calibri"/>
          <w:lang w:eastAsia="en-US"/>
        </w:rPr>
        <w:t>25</w:t>
      </w:r>
      <w:r w:rsidRPr="007656A5">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2282624B" w14:textId="77777777" w:rsidR="001C0AD3" w:rsidRPr="009143D4" w:rsidRDefault="001C0AD3" w:rsidP="001C0AD3">
      <w:pPr>
        <w:widowControl w:val="0"/>
        <w:spacing w:before="240" w:line="276" w:lineRule="auto"/>
        <w:jc w:val="both"/>
        <w:rPr>
          <w:rFonts w:eastAsia="Calibri"/>
          <w:lang w:eastAsia="en-US"/>
        </w:rPr>
      </w:pPr>
      <w:r>
        <w:rPr>
          <w:rFonts w:eastAsia="Calibri"/>
          <w:lang w:eastAsia="en-US"/>
        </w:rPr>
        <w:t>25</w:t>
      </w:r>
      <w:r w:rsidRPr="009143D4">
        <w:rPr>
          <w:rFonts w:eastAsia="Calibri"/>
          <w:lang w:eastAsia="en-US"/>
        </w:rPr>
        <w:t>.8. Na contagem dos prazos estabelecidos neste Edital e seus Anexos, excluir-se-á o dia do início e incluir-se-á o do vencimento. Só se iniciam e vencem os prazos em dias de expediente na Administração.</w:t>
      </w:r>
    </w:p>
    <w:p w14:paraId="7F01A338" w14:textId="77777777" w:rsidR="001C0AD3" w:rsidRPr="009143D4" w:rsidRDefault="001C0AD3" w:rsidP="001C0AD3">
      <w:pPr>
        <w:widowControl w:val="0"/>
        <w:spacing w:before="240" w:after="240" w:line="276" w:lineRule="auto"/>
        <w:jc w:val="both"/>
        <w:rPr>
          <w:rFonts w:eastAsia="Calibri"/>
          <w:lang w:eastAsia="en-US"/>
        </w:rPr>
      </w:pPr>
      <w:r>
        <w:rPr>
          <w:rFonts w:eastAsia="Calibri"/>
          <w:lang w:eastAsia="en-US"/>
        </w:rPr>
        <w:lastRenderedPageBreak/>
        <w:t>25</w:t>
      </w:r>
      <w:r w:rsidRPr="009143D4">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7CDFA296" w14:textId="77777777" w:rsidR="001C0AD3" w:rsidRPr="009143D4" w:rsidRDefault="001C0AD3" w:rsidP="001C0AD3">
      <w:pPr>
        <w:widowControl w:val="0"/>
        <w:spacing w:after="240" w:line="276" w:lineRule="auto"/>
        <w:jc w:val="both"/>
        <w:rPr>
          <w:rFonts w:eastAsia="Calibri"/>
          <w:lang w:eastAsia="en-US"/>
        </w:rPr>
      </w:pPr>
      <w:r>
        <w:rPr>
          <w:rFonts w:eastAsia="Calibri"/>
          <w:lang w:eastAsia="en-US"/>
        </w:rPr>
        <w:t>25</w:t>
      </w:r>
      <w:r w:rsidRPr="009143D4">
        <w:rPr>
          <w:rFonts w:eastAsia="Calibri"/>
          <w:lang w:eastAsia="en-US"/>
        </w:rPr>
        <w:t>.10. Em caso de divergência entre disposições deste Edital e de seus anexos ou demais peças que compõem o processo, prevalecerá as deste Edital.</w:t>
      </w:r>
    </w:p>
    <w:p w14:paraId="2A6D4F73" w14:textId="77777777" w:rsidR="001C0AD3" w:rsidRPr="009143D4" w:rsidRDefault="001C0AD3" w:rsidP="001C0AD3">
      <w:pPr>
        <w:widowControl w:val="0"/>
        <w:spacing w:after="240" w:line="276" w:lineRule="auto"/>
        <w:jc w:val="both"/>
        <w:rPr>
          <w:rFonts w:eastAsia="Calibri"/>
          <w:lang w:eastAsia="en-US"/>
        </w:rPr>
      </w:pPr>
      <w:r>
        <w:rPr>
          <w:rFonts w:eastAsia="Calibri"/>
          <w:lang w:eastAsia="en-US"/>
        </w:rPr>
        <w:t>25</w:t>
      </w:r>
      <w:r w:rsidRPr="009143D4">
        <w:rPr>
          <w:rFonts w:eastAsia="Calibri"/>
          <w:lang w:eastAsia="en-US"/>
        </w:rPr>
        <w:t xml:space="preserve">.11. O Edital está disponibilizado, na íntegra, no endereço eletrônico </w:t>
      </w:r>
      <w:hyperlink r:id="rId13" w:history="1">
        <w:r w:rsidRPr="009143D4">
          <w:rPr>
            <w:rStyle w:val="Hyperlink"/>
            <w:rFonts w:eastAsia="Calibri"/>
            <w:lang w:eastAsia="en-US"/>
          </w:rPr>
          <w:t>www.bomjardimdeminas.mg.gov.com.br</w:t>
        </w:r>
      </w:hyperlink>
      <w:r w:rsidRPr="009143D4">
        <w:rPr>
          <w:rFonts w:eastAsia="Calibri"/>
          <w:lang w:eastAsia="en-US"/>
        </w:rPr>
        <w:t>, e também poderão ser lidos e/ou obtidos no endereço na</w:t>
      </w:r>
      <w:r w:rsidRPr="009143D4">
        <w:rPr>
          <w:rFonts w:eastAsia="Calibri"/>
          <w:b/>
          <w:lang w:eastAsia="en-US"/>
        </w:rPr>
        <w:t xml:space="preserve"> </w:t>
      </w:r>
      <w:r w:rsidRPr="009143D4">
        <w:rPr>
          <w:rFonts w:eastAsia="Calibri"/>
          <w:lang w:eastAsia="en-US"/>
        </w:rPr>
        <w:t>Avenida Dom Silvério, 170 – Centro – CEP: 37310-000, nos dias úteis, no horário das 8 horas às 16 horas, mesmo endereço e período no qual os autos do processo administrativo permanecerão com vista franqueada aos interessados.</w:t>
      </w:r>
    </w:p>
    <w:p w14:paraId="3E8DCB77" w14:textId="77777777" w:rsidR="001C0AD3" w:rsidRPr="007656A5" w:rsidRDefault="001C0AD3" w:rsidP="001C0AD3">
      <w:pPr>
        <w:widowControl w:val="0"/>
        <w:spacing w:before="240" w:line="276"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w:t>
      </w:r>
      <w:r>
        <w:rPr>
          <w:rFonts w:eastAsia="Calibri"/>
          <w:lang w:eastAsia="en-US"/>
        </w:rPr>
        <w:t>2</w:t>
      </w:r>
      <w:r w:rsidRPr="007656A5">
        <w:rPr>
          <w:rFonts w:eastAsia="Calibri"/>
          <w:lang w:eastAsia="en-US"/>
        </w:rPr>
        <w:t>. Integram este Edital, para todos os fins e efeitos, os seguintes anexos:</w:t>
      </w:r>
    </w:p>
    <w:p w14:paraId="60C36227" w14:textId="77777777" w:rsidR="001C0AD3" w:rsidRPr="007656A5" w:rsidRDefault="001C0AD3" w:rsidP="001C0AD3">
      <w:pPr>
        <w:widowControl w:val="0"/>
        <w:tabs>
          <w:tab w:val="left" w:pos="1440"/>
        </w:tabs>
        <w:autoSpaceDE w:val="0"/>
        <w:snapToGrid w:val="0"/>
        <w:spacing w:before="240" w:line="360" w:lineRule="auto"/>
        <w:jc w:val="both"/>
        <w:rPr>
          <w:rFonts w:eastAsia="Calibri"/>
          <w:lang w:eastAsia="en-US"/>
        </w:rPr>
      </w:pPr>
      <w:r w:rsidRPr="007656A5">
        <w:rPr>
          <w:rFonts w:eastAsia="Calibri"/>
          <w:lang w:eastAsia="en-US"/>
        </w:rPr>
        <w:t>2</w:t>
      </w:r>
      <w:r>
        <w:rPr>
          <w:rFonts w:eastAsia="Calibri"/>
          <w:lang w:eastAsia="en-US"/>
        </w:rPr>
        <w:t>5</w:t>
      </w:r>
      <w:r w:rsidRPr="007656A5">
        <w:rPr>
          <w:rFonts w:eastAsia="Calibri"/>
          <w:lang w:eastAsia="en-US"/>
        </w:rPr>
        <w:t>.1</w:t>
      </w:r>
      <w:r>
        <w:rPr>
          <w:rFonts w:eastAsia="Calibri"/>
          <w:lang w:eastAsia="en-US"/>
        </w:rPr>
        <w:t>2</w:t>
      </w:r>
      <w:r w:rsidRPr="007656A5">
        <w:rPr>
          <w:rFonts w:eastAsia="Calibri"/>
          <w:lang w:eastAsia="en-US"/>
        </w:rPr>
        <w:t>.1. Anexo I - Termo de Referência</w:t>
      </w:r>
    </w:p>
    <w:p w14:paraId="42996EC6"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iCs/>
          <w:lang w:eastAsia="en-US"/>
        </w:rPr>
        <w:t>2</w:t>
      </w:r>
      <w:r>
        <w:rPr>
          <w:rFonts w:eastAsia="Calibri"/>
          <w:iCs/>
          <w:lang w:eastAsia="en-US"/>
        </w:rPr>
        <w:t>5</w:t>
      </w:r>
      <w:r w:rsidRPr="00D758F7">
        <w:rPr>
          <w:rFonts w:eastAsia="Calibri"/>
          <w:iCs/>
          <w:lang w:eastAsia="en-US"/>
        </w:rPr>
        <w:t>.1</w:t>
      </w:r>
      <w:r>
        <w:rPr>
          <w:rFonts w:eastAsia="Calibri"/>
          <w:iCs/>
          <w:lang w:eastAsia="en-US"/>
        </w:rPr>
        <w:t>2</w:t>
      </w:r>
      <w:r w:rsidRPr="00D758F7">
        <w:rPr>
          <w:rFonts w:eastAsia="Calibri"/>
          <w:iCs/>
          <w:lang w:eastAsia="en-US"/>
        </w:rPr>
        <w:t xml:space="preserve">.2.  </w:t>
      </w:r>
      <w:r w:rsidRPr="00D758F7">
        <w:rPr>
          <w:rFonts w:eastAsia="Calibri"/>
          <w:lang w:eastAsia="en-US"/>
        </w:rPr>
        <w:t>Anexo II - Modelo de Proposta Comercial;</w:t>
      </w:r>
    </w:p>
    <w:p w14:paraId="133B7E65"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5.12</w:t>
      </w:r>
      <w:r w:rsidRPr="00D758F7">
        <w:rPr>
          <w:rFonts w:eastAsia="Calibri"/>
          <w:lang w:eastAsia="en-US"/>
        </w:rPr>
        <w:t>.3. Anexo III - Modelo de Declaração de Empregador Pessoa Jurídica;</w:t>
      </w:r>
    </w:p>
    <w:p w14:paraId="6C6CA1B6"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Pr>
          <w:rFonts w:eastAsia="Calibri"/>
          <w:lang w:eastAsia="en-US"/>
        </w:rPr>
        <w:t>25.12</w:t>
      </w:r>
      <w:r w:rsidRPr="00D758F7">
        <w:rPr>
          <w:rFonts w:eastAsia="Calibri"/>
          <w:lang w:eastAsia="en-US"/>
        </w:rPr>
        <w:t>.4. Anexo IV - Modelo de Declaração de Condição de ME ou EPP;</w:t>
      </w:r>
    </w:p>
    <w:p w14:paraId="1E84A5BA" w14:textId="77777777" w:rsidR="001C0AD3" w:rsidRPr="00D758F7" w:rsidRDefault="001C0AD3" w:rsidP="001C0AD3">
      <w:pPr>
        <w:widowControl w:val="0"/>
        <w:tabs>
          <w:tab w:val="left" w:pos="1440"/>
        </w:tabs>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.5. Anexo V - Modelo de Declaração de Cumprimento dos Requisitos de Habilitação e que a Proposta Atende às Exigências do Edital;</w:t>
      </w:r>
    </w:p>
    <w:p w14:paraId="61D6858B" w14:textId="77777777" w:rsidR="001C0AD3" w:rsidRPr="00D758F7" w:rsidRDefault="001C0AD3" w:rsidP="001C0AD3">
      <w:pPr>
        <w:widowControl w:val="0"/>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 xml:space="preserve">.6. Anexo VI - Modelo de Declaração de Fato Impeditivo da Habilitação; </w:t>
      </w:r>
    </w:p>
    <w:p w14:paraId="7DCE0F71" w14:textId="77777777" w:rsidR="001C0AD3" w:rsidRDefault="001C0AD3" w:rsidP="001C0AD3">
      <w:pPr>
        <w:widowControl w:val="0"/>
        <w:autoSpaceDE w:val="0"/>
        <w:snapToGrid w:val="0"/>
        <w:spacing w:line="360" w:lineRule="auto"/>
        <w:jc w:val="both"/>
        <w:rPr>
          <w:rFonts w:eastAsia="Calibri"/>
          <w:lang w:eastAsia="en-US"/>
        </w:rPr>
      </w:pPr>
      <w:r w:rsidRPr="00D758F7">
        <w:rPr>
          <w:rFonts w:eastAsia="Calibri"/>
          <w:lang w:eastAsia="en-US"/>
        </w:rPr>
        <w:t>2</w:t>
      </w:r>
      <w:r>
        <w:rPr>
          <w:rFonts w:eastAsia="Calibri"/>
          <w:lang w:eastAsia="en-US"/>
        </w:rPr>
        <w:t>5</w:t>
      </w:r>
      <w:r w:rsidRPr="00D758F7">
        <w:rPr>
          <w:rFonts w:eastAsia="Calibri"/>
          <w:lang w:eastAsia="en-US"/>
        </w:rPr>
        <w:t>.1</w:t>
      </w:r>
      <w:r>
        <w:rPr>
          <w:rFonts w:eastAsia="Calibri"/>
          <w:lang w:eastAsia="en-US"/>
        </w:rPr>
        <w:t>2</w:t>
      </w:r>
      <w:r w:rsidRPr="00D758F7">
        <w:rPr>
          <w:rFonts w:eastAsia="Calibri"/>
          <w:lang w:eastAsia="en-US"/>
        </w:rPr>
        <w:t>.7. Anexo VII - Minuta de Ata de Registro de Preço</w:t>
      </w:r>
    </w:p>
    <w:p w14:paraId="65335C1B" w14:textId="77777777" w:rsidR="001C0AD3" w:rsidRPr="00D758F7" w:rsidRDefault="001C0AD3" w:rsidP="001C0AD3">
      <w:pPr>
        <w:widowControl w:val="0"/>
        <w:autoSpaceDE w:val="0"/>
        <w:snapToGrid w:val="0"/>
        <w:spacing w:line="360" w:lineRule="auto"/>
        <w:jc w:val="both"/>
        <w:rPr>
          <w:rFonts w:eastAsia="Calibri"/>
          <w:lang w:eastAsia="en-US"/>
        </w:rPr>
      </w:pPr>
    </w:p>
    <w:p w14:paraId="779EBA55" w14:textId="77777777" w:rsidR="003F4D0F" w:rsidRPr="001A6BCE" w:rsidRDefault="003F4D0F" w:rsidP="003F4D0F">
      <w:pPr>
        <w:jc w:val="right"/>
        <w:rPr>
          <w:rFonts w:eastAsia="Calibri"/>
          <w:lang w:eastAsia="en-US"/>
        </w:rPr>
      </w:pPr>
    </w:p>
    <w:p w14:paraId="1F5F4305" w14:textId="136AC782" w:rsidR="007656A5" w:rsidRPr="001A6BCE" w:rsidRDefault="00174B64" w:rsidP="003F4D0F">
      <w:pPr>
        <w:jc w:val="right"/>
        <w:rPr>
          <w:rFonts w:eastAsia="Calibri"/>
          <w:lang w:eastAsia="en-US"/>
        </w:rPr>
      </w:pPr>
      <w:r w:rsidRPr="001A6BCE">
        <w:rPr>
          <w:rFonts w:eastAsia="Calibri"/>
          <w:lang w:eastAsia="en-US"/>
        </w:rPr>
        <w:t>Bom Jardim</w:t>
      </w:r>
      <w:r w:rsidR="00315A50" w:rsidRPr="001A6BCE">
        <w:rPr>
          <w:rFonts w:eastAsia="Calibri"/>
          <w:lang w:eastAsia="en-US"/>
        </w:rPr>
        <w:t xml:space="preserve"> de Minas</w:t>
      </w:r>
      <w:r w:rsidR="007656A5" w:rsidRPr="001A6BCE">
        <w:rPr>
          <w:rFonts w:eastAsia="Calibri"/>
          <w:lang w:eastAsia="en-US"/>
        </w:rPr>
        <w:t xml:space="preserve">, </w:t>
      </w:r>
      <w:r w:rsidR="00F37C0D" w:rsidRPr="001A6BCE">
        <w:rPr>
          <w:rFonts w:eastAsia="Calibri"/>
          <w:lang w:eastAsia="en-US"/>
        </w:rPr>
        <w:t>20</w:t>
      </w:r>
      <w:r w:rsidR="00B16C10" w:rsidRPr="001A6BCE">
        <w:rPr>
          <w:rFonts w:eastAsia="Calibri"/>
          <w:lang w:eastAsia="en-US"/>
        </w:rPr>
        <w:t xml:space="preserve"> de ju</w:t>
      </w:r>
      <w:r w:rsidR="00F37C0D" w:rsidRPr="001A6BCE">
        <w:rPr>
          <w:rFonts w:eastAsia="Calibri"/>
          <w:lang w:eastAsia="en-US"/>
        </w:rPr>
        <w:t>l</w:t>
      </w:r>
      <w:r w:rsidR="00B16C10" w:rsidRPr="001A6BCE">
        <w:rPr>
          <w:rFonts w:eastAsia="Calibri"/>
          <w:lang w:eastAsia="en-US"/>
        </w:rPr>
        <w:t>ho</w:t>
      </w:r>
      <w:r w:rsidR="007A170C" w:rsidRPr="001A6BCE">
        <w:rPr>
          <w:rFonts w:eastAsia="Calibri"/>
          <w:lang w:eastAsia="en-US"/>
        </w:rPr>
        <w:t xml:space="preserve"> </w:t>
      </w:r>
      <w:r w:rsidR="00315A50" w:rsidRPr="001A6BCE">
        <w:rPr>
          <w:rFonts w:eastAsia="Calibri"/>
          <w:lang w:eastAsia="en-US"/>
        </w:rPr>
        <w:t>de 2020</w:t>
      </w:r>
      <w:r w:rsidR="00B16C10" w:rsidRPr="001A6BCE">
        <w:rPr>
          <w:rFonts w:eastAsia="Calibri"/>
          <w:lang w:eastAsia="en-US"/>
        </w:rPr>
        <w:t>.</w:t>
      </w:r>
    </w:p>
    <w:p w14:paraId="249ADF46" w14:textId="77777777" w:rsidR="00B16C10" w:rsidRPr="001A6BCE" w:rsidRDefault="00B16C10" w:rsidP="00174B64">
      <w:pPr>
        <w:jc w:val="right"/>
        <w:rPr>
          <w:rFonts w:eastAsia="Calibri"/>
          <w:lang w:eastAsia="en-US"/>
        </w:rPr>
      </w:pPr>
    </w:p>
    <w:p w14:paraId="64744CB4" w14:textId="77777777" w:rsidR="00B16C10" w:rsidRPr="001A6BCE" w:rsidRDefault="00B16C10" w:rsidP="00174B64">
      <w:pPr>
        <w:jc w:val="right"/>
        <w:rPr>
          <w:rFonts w:eastAsia="Calibri"/>
          <w:lang w:eastAsia="en-US"/>
        </w:rPr>
      </w:pPr>
    </w:p>
    <w:p w14:paraId="5CAF9225" w14:textId="77777777" w:rsidR="007656A5" w:rsidRPr="001A6BCE" w:rsidRDefault="007656A5" w:rsidP="007656A5">
      <w:pPr>
        <w:ind w:firstLine="709"/>
        <w:rPr>
          <w:rFonts w:eastAsia="Calibri"/>
          <w:lang w:eastAsia="en-US"/>
        </w:rPr>
      </w:pPr>
    </w:p>
    <w:p w14:paraId="56867FD7" w14:textId="77777777" w:rsidR="007656A5" w:rsidRPr="001A6BCE" w:rsidRDefault="007656A5" w:rsidP="007656A5">
      <w:pPr>
        <w:ind w:firstLine="709"/>
        <w:rPr>
          <w:rFonts w:eastAsia="Calibri"/>
          <w:lang w:eastAsia="en-US"/>
        </w:rPr>
      </w:pPr>
    </w:p>
    <w:p w14:paraId="00E33240" w14:textId="77777777" w:rsidR="007656A5" w:rsidRPr="001A6BCE" w:rsidRDefault="00315A50" w:rsidP="007656A5">
      <w:pPr>
        <w:jc w:val="center"/>
        <w:rPr>
          <w:rFonts w:eastAsia="Calibri"/>
          <w:b/>
          <w:bCs/>
          <w:iCs/>
          <w:lang w:eastAsia="en-US"/>
        </w:rPr>
      </w:pPr>
      <w:r w:rsidRPr="001A6BCE">
        <w:rPr>
          <w:rFonts w:eastAsia="Calibri"/>
          <w:b/>
          <w:bCs/>
          <w:iCs/>
          <w:lang w:eastAsia="en-US"/>
        </w:rPr>
        <w:t>Brunara Luana Landim</w:t>
      </w:r>
    </w:p>
    <w:p w14:paraId="270B7E3E" w14:textId="77777777" w:rsidR="007656A5" w:rsidRPr="001A6BCE" w:rsidRDefault="007656A5" w:rsidP="00315A50">
      <w:pPr>
        <w:jc w:val="center"/>
        <w:rPr>
          <w:rFonts w:eastAsia="Calibri"/>
          <w:b/>
          <w:bCs/>
          <w:iCs/>
          <w:lang w:eastAsia="en-US"/>
        </w:rPr>
      </w:pPr>
      <w:r w:rsidRPr="001A6BCE">
        <w:rPr>
          <w:rFonts w:eastAsia="Calibri"/>
          <w:b/>
          <w:bCs/>
          <w:iCs/>
          <w:lang w:eastAsia="en-US"/>
        </w:rPr>
        <w:t>Pregoeira</w:t>
      </w:r>
    </w:p>
    <w:p w14:paraId="7EF6E4D1" w14:textId="77777777" w:rsidR="00B16C10" w:rsidRPr="001A6BCE" w:rsidRDefault="00B16C10" w:rsidP="00315A50">
      <w:pPr>
        <w:jc w:val="center"/>
        <w:rPr>
          <w:rFonts w:eastAsia="Calibri"/>
          <w:b/>
          <w:bCs/>
          <w:iCs/>
          <w:lang w:eastAsia="en-US"/>
        </w:rPr>
      </w:pPr>
    </w:p>
    <w:p w14:paraId="60B51887" w14:textId="77777777" w:rsidR="00B16C10" w:rsidRPr="001A6BCE" w:rsidRDefault="00B16C10" w:rsidP="00315A50">
      <w:pPr>
        <w:jc w:val="center"/>
        <w:rPr>
          <w:rFonts w:eastAsia="Calibri"/>
          <w:b/>
          <w:bCs/>
          <w:iCs/>
          <w:lang w:eastAsia="en-US"/>
        </w:rPr>
      </w:pPr>
    </w:p>
    <w:p w14:paraId="1E7AD92C" w14:textId="77777777" w:rsidR="00B16C10" w:rsidRPr="001A6BCE" w:rsidRDefault="00B16C10" w:rsidP="00315A50">
      <w:pPr>
        <w:jc w:val="center"/>
        <w:rPr>
          <w:rFonts w:eastAsia="Calibri"/>
          <w:b/>
          <w:bCs/>
          <w:iCs/>
          <w:lang w:eastAsia="en-US"/>
        </w:rPr>
      </w:pPr>
    </w:p>
    <w:p w14:paraId="69EA3690" w14:textId="77777777" w:rsidR="00B16C10" w:rsidRPr="001A6BCE" w:rsidRDefault="00B16C10" w:rsidP="00315A50">
      <w:pPr>
        <w:jc w:val="center"/>
        <w:rPr>
          <w:rFonts w:eastAsia="Calibri"/>
          <w:b/>
          <w:bCs/>
          <w:iCs/>
          <w:lang w:eastAsia="en-US"/>
        </w:rPr>
      </w:pPr>
    </w:p>
    <w:p w14:paraId="593C1A63" w14:textId="77777777" w:rsidR="00B16C10" w:rsidRPr="001A6BCE" w:rsidRDefault="00B16C10" w:rsidP="00315A50">
      <w:pPr>
        <w:jc w:val="center"/>
        <w:rPr>
          <w:rFonts w:eastAsia="Calibri"/>
          <w:b/>
          <w:bCs/>
          <w:iCs/>
          <w:lang w:eastAsia="en-US"/>
        </w:rPr>
      </w:pPr>
    </w:p>
    <w:p w14:paraId="71CD2D44" w14:textId="77777777" w:rsidR="00B16C10" w:rsidRPr="001A6BCE" w:rsidRDefault="00B16C10" w:rsidP="00315A50">
      <w:pPr>
        <w:jc w:val="center"/>
        <w:rPr>
          <w:rFonts w:eastAsia="Calibri"/>
          <w:b/>
          <w:bCs/>
          <w:iCs/>
          <w:lang w:eastAsia="en-US"/>
        </w:rPr>
      </w:pPr>
    </w:p>
    <w:p w14:paraId="41697944" w14:textId="77777777" w:rsidR="007656A5" w:rsidRPr="001A6BCE" w:rsidRDefault="007656A5" w:rsidP="00661981">
      <w:pPr>
        <w:widowControl w:val="0"/>
        <w:autoSpaceDE w:val="0"/>
        <w:autoSpaceDN w:val="0"/>
        <w:spacing w:line="276" w:lineRule="auto"/>
        <w:jc w:val="center"/>
        <w:outlineLvl w:val="1"/>
        <w:rPr>
          <w:rFonts w:eastAsia="Arial"/>
          <w:b/>
          <w:bCs/>
          <w:lang w:val="pt-PT" w:eastAsia="pt-PT" w:bidi="pt-PT"/>
        </w:rPr>
      </w:pPr>
      <w:r w:rsidRPr="001A6BCE">
        <w:rPr>
          <w:rFonts w:eastAsia="Arial"/>
          <w:b/>
          <w:bCs/>
          <w:lang w:val="pt-PT" w:eastAsia="pt-PT" w:bidi="pt-PT"/>
        </w:rPr>
        <w:lastRenderedPageBreak/>
        <w:t>ANEXO I</w:t>
      </w:r>
    </w:p>
    <w:p w14:paraId="065DF4E8" w14:textId="77777777" w:rsidR="007656A5" w:rsidRPr="001A6BCE" w:rsidRDefault="007656A5" w:rsidP="00661981">
      <w:pPr>
        <w:widowControl w:val="0"/>
        <w:autoSpaceDE w:val="0"/>
        <w:autoSpaceDN w:val="0"/>
        <w:spacing w:line="276" w:lineRule="auto"/>
        <w:jc w:val="center"/>
        <w:outlineLvl w:val="1"/>
        <w:rPr>
          <w:rFonts w:eastAsia="Arial"/>
          <w:b/>
          <w:bCs/>
          <w:lang w:val="pt-PT" w:eastAsia="pt-PT" w:bidi="pt-PT"/>
        </w:rPr>
      </w:pPr>
      <w:r w:rsidRPr="001A6BCE">
        <w:rPr>
          <w:rFonts w:eastAsia="Arial"/>
          <w:b/>
          <w:bCs/>
          <w:lang w:val="pt-PT" w:eastAsia="pt-PT" w:bidi="pt-PT"/>
        </w:rPr>
        <w:t>TERMO DE REFERÊNCIA</w:t>
      </w:r>
    </w:p>
    <w:p w14:paraId="5D891B88" w14:textId="2EE6EC6D" w:rsidR="007656A5" w:rsidRPr="001A6BCE" w:rsidRDefault="007656A5" w:rsidP="00661981">
      <w:pPr>
        <w:spacing w:line="276" w:lineRule="auto"/>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/2020.</w:t>
      </w:r>
    </w:p>
    <w:p w14:paraId="6FF21389" w14:textId="2C2625E8" w:rsidR="007656A5" w:rsidRPr="001A6BCE" w:rsidRDefault="007656A5" w:rsidP="00661981">
      <w:pPr>
        <w:spacing w:after="240" w:line="276" w:lineRule="auto"/>
        <w:jc w:val="center"/>
        <w:rPr>
          <w:rFonts w:eastAsia="Calibri"/>
          <w:b/>
          <w:lang w:eastAsia="en-US"/>
        </w:rPr>
      </w:pPr>
      <w:r w:rsidRPr="001A6BCE">
        <w:rPr>
          <w:rFonts w:eastAsia="Calibri"/>
          <w:b/>
          <w:lang w:eastAsia="en-US"/>
        </w:rPr>
        <w:t xml:space="preserve">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34E45486" w14:textId="77777777" w:rsidR="00F61B66" w:rsidRPr="001A6BCE" w:rsidRDefault="00F61B66" w:rsidP="004233F9">
      <w:pPr>
        <w:autoSpaceDE w:val="0"/>
        <w:spacing w:after="240" w:line="276" w:lineRule="auto"/>
        <w:jc w:val="both"/>
        <w:rPr>
          <w:b/>
          <w:bCs/>
        </w:rPr>
      </w:pPr>
      <w:r w:rsidRPr="001A6BCE">
        <w:rPr>
          <w:b/>
          <w:bCs/>
        </w:rPr>
        <w:t>1 – OBJETO</w:t>
      </w:r>
    </w:p>
    <w:p w14:paraId="413CB6B1" w14:textId="77B1D0FD" w:rsidR="00630C64" w:rsidRPr="001A6BCE" w:rsidRDefault="00630C64" w:rsidP="004233F9">
      <w:pPr>
        <w:autoSpaceDE w:val="0"/>
        <w:spacing w:after="240" w:line="276" w:lineRule="auto"/>
        <w:jc w:val="both"/>
        <w:rPr>
          <w:bdr w:val="none" w:sz="0" w:space="0" w:color="auto" w:frame="1"/>
        </w:rPr>
      </w:pPr>
      <w:r w:rsidRPr="001A6BCE">
        <w:rPr>
          <w:bdr w:val="none" w:sz="0" w:space="0" w:color="auto" w:frame="1"/>
        </w:rPr>
        <w:t xml:space="preserve">O objeto da presente licitação é o registro de preços, para aquisição de </w:t>
      </w:r>
      <w:r w:rsidR="00C1594D" w:rsidRPr="001A6BCE">
        <w:rPr>
          <w:bdr w:val="none" w:sz="0" w:space="0" w:color="auto" w:frame="1"/>
        </w:rPr>
        <w:t>gêneros alimentícios para atender as secretarias do município</w:t>
      </w:r>
      <w:r w:rsidRPr="001A6BCE">
        <w:rPr>
          <w:bdr w:val="none" w:sz="0" w:space="0" w:color="auto" w:frame="1"/>
        </w:rPr>
        <w:t>, conforme condições, quantidades e exigências estabelecidas no Edital e seus anexos.</w:t>
      </w:r>
    </w:p>
    <w:p w14:paraId="1CD23FB8" w14:textId="5139693C" w:rsidR="00F61B66" w:rsidRPr="001A6BCE" w:rsidRDefault="00F61B66" w:rsidP="004233F9">
      <w:pPr>
        <w:autoSpaceDE w:val="0"/>
        <w:spacing w:after="240" w:line="276" w:lineRule="auto"/>
        <w:jc w:val="both"/>
        <w:rPr>
          <w:b/>
          <w:bCs/>
        </w:rPr>
      </w:pPr>
      <w:r w:rsidRPr="001A6BCE">
        <w:rPr>
          <w:b/>
          <w:bCs/>
        </w:rPr>
        <w:t xml:space="preserve"> 2 – JUSTIFICATIVA</w:t>
      </w:r>
    </w:p>
    <w:p w14:paraId="36EF3D51" w14:textId="77777777" w:rsidR="00C1594D" w:rsidRPr="001A6BCE" w:rsidRDefault="00C1594D" w:rsidP="00C1594D">
      <w:pPr>
        <w:spacing w:before="240" w:line="276" w:lineRule="auto"/>
        <w:jc w:val="both"/>
        <w:rPr>
          <w:bCs/>
        </w:rPr>
      </w:pPr>
      <w:r w:rsidRPr="001A6BCE">
        <w:rPr>
          <w:bCs/>
        </w:rPr>
        <w:t>2.1.1-</w:t>
      </w:r>
      <w:r w:rsidRPr="001A6BCE">
        <w:t xml:space="preserve"> </w:t>
      </w:r>
      <w:r w:rsidRPr="001A6BCE">
        <w:rPr>
          <w:bCs/>
        </w:rPr>
        <w:t>A aquisição dos materiais solicitados se justifica pela necessidade desses produtos, que serão utilizados para desenvolvimento das atividades do CRAS, Paço Municipal, Secretaria de Educação, Usina de Reciclagem, Secretaria Municipal de Assistência Social, Secretaria Municipal de Saúde e Secretaria de Obras Públicas da Prefeitura Municipal de Bom Jardim de Minas. Os produtos deverão ser de primeira linha e estarem dentro do prazo de validade e devem respeitar os quantitativos descritos nas especificações abaixo.</w:t>
      </w:r>
    </w:p>
    <w:p w14:paraId="1310169C" w14:textId="77777777" w:rsidR="00C1594D" w:rsidRPr="001A6BCE" w:rsidRDefault="00C1594D" w:rsidP="00C1594D">
      <w:pPr>
        <w:numPr>
          <w:ilvl w:val="2"/>
          <w:numId w:val="17"/>
        </w:numPr>
        <w:spacing w:before="240" w:line="276" w:lineRule="auto"/>
        <w:ind w:left="0" w:firstLine="0"/>
        <w:jc w:val="both"/>
        <w:rPr>
          <w:bCs/>
        </w:rPr>
      </w:pPr>
      <w:r w:rsidRPr="001A6BCE">
        <w:rPr>
          <w:bCs/>
        </w:rPr>
        <w:t xml:space="preserve">Ressalta-se que sem esses materiais, as atividades desenvolvidas pela Prefeitura poderão ser prejudicadas. </w:t>
      </w:r>
    </w:p>
    <w:p w14:paraId="6B400B67" w14:textId="77777777" w:rsidR="00C1594D" w:rsidRPr="001A6BCE" w:rsidRDefault="00C1594D" w:rsidP="00C1594D">
      <w:pPr>
        <w:spacing w:before="240" w:line="276" w:lineRule="auto"/>
        <w:jc w:val="both"/>
        <w:rPr>
          <w:bCs/>
        </w:rPr>
      </w:pPr>
      <w:r w:rsidRPr="001A6BCE">
        <w:rPr>
          <w:bCs/>
        </w:rPr>
        <w:t>2.1.3- Os materiais deverão ser todos de ótima qualidade e devem respeitar os quantitativos máximos descritos nas especificações abaixo.</w:t>
      </w:r>
    </w:p>
    <w:p w14:paraId="28F3E1FA" w14:textId="77777777" w:rsidR="00F61B66" w:rsidRPr="001A6BCE" w:rsidRDefault="00F61B66" w:rsidP="00C1594D">
      <w:pPr>
        <w:tabs>
          <w:tab w:val="left" w:pos="975"/>
        </w:tabs>
        <w:autoSpaceDE w:val="0"/>
        <w:autoSpaceDN w:val="0"/>
        <w:adjustRightInd w:val="0"/>
        <w:spacing w:before="240" w:after="240" w:line="276" w:lineRule="auto"/>
        <w:jc w:val="both"/>
        <w:rPr>
          <w:b/>
          <w:bCs/>
        </w:rPr>
      </w:pPr>
      <w:r w:rsidRPr="001A6BCE">
        <w:rPr>
          <w:b/>
          <w:bCs/>
        </w:rPr>
        <w:t>3. ESPECIFICAÇÕES/QUANTIDADES/VALORES ESTIMADOS</w:t>
      </w:r>
    </w:p>
    <w:p w14:paraId="2F3107D2" w14:textId="77777777" w:rsidR="00F61B66" w:rsidRPr="001A6BCE" w:rsidRDefault="00F61B66" w:rsidP="00F61B66">
      <w:pPr>
        <w:autoSpaceDE w:val="0"/>
        <w:spacing w:after="240" w:line="276" w:lineRule="auto"/>
        <w:jc w:val="both"/>
        <w:rPr>
          <w:b/>
          <w:bCs/>
        </w:rPr>
      </w:pPr>
      <w:r w:rsidRPr="001A6BCE">
        <w:rPr>
          <w:b/>
          <w:bCs/>
        </w:rPr>
        <w:t xml:space="preserve">3.1 – Da especificação do material a ser fornecido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473"/>
        <w:gridCol w:w="1287"/>
        <w:gridCol w:w="960"/>
        <w:gridCol w:w="1157"/>
        <w:gridCol w:w="1563"/>
      </w:tblGrid>
      <w:tr w:rsidR="00E71E9F" w14:paraId="190038C3" w14:textId="77777777" w:rsidTr="00E71E9F">
        <w:trPr>
          <w:trHeight w:val="20"/>
        </w:trPr>
        <w:tc>
          <w:tcPr>
            <w:tcW w:w="620" w:type="dxa"/>
            <w:shd w:val="clear" w:color="auto" w:fill="auto"/>
            <w:noWrap/>
            <w:vAlign w:val="center"/>
            <w:hideMark/>
          </w:tcPr>
          <w:p w14:paraId="16E8D111" w14:textId="77777777" w:rsidR="00E71E9F" w:rsidRDefault="00E71E9F">
            <w:pPr>
              <w:jc w:val="center"/>
              <w:rPr>
                <w:b/>
                <w:bCs/>
                <w:color w:val="000000"/>
              </w:rPr>
            </w:pPr>
            <w:r>
              <w:rPr>
                <w:b/>
                <w:bCs/>
                <w:color w:val="000000"/>
              </w:rPr>
              <w:t>Item</w:t>
            </w:r>
          </w:p>
        </w:tc>
        <w:tc>
          <w:tcPr>
            <w:tcW w:w="4473" w:type="dxa"/>
            <w:shd w:val="clear" w:color="auto" w:fill="auto"/>
            <w:noWrap/>
            <w:vAlign w:val="center"/>
            <w:hideMark/>
          </w:tcPr>
          <w:p w14:paraId="7CA92D66" w14:textId="77777777" w:rsidR="00E71E9F" w:rsidRDefault="00E71E9F" w:rsidP="00E71E9F">
            <w:pPr>
              <w:jc w:val="center"/>
              <w:rPr>
                <w:b/>
                <w:bCs/>
                <w:color w:val="000000"/>
              </w:rPr>
            </w:pPr>
            <w:r>
              <w:rPr>
                <w:b/>
                <w:bCs/>
                <w:color w:val="000000"/>
              </w:rPr>
              <w:t>Especificação</w:t>
            </w:r>
          </w:p>
        </w:tc>
        <w:tc>
          <w:tcPr>
            <w:tcW w:w="1287" w:type="dxa"/>
            <w:shd w:val="clear" w:color="auto" w:fill="auto"/>
            <w:noWrap/>
            <w:vAlign w:val="center"/>
            <w:hideMark/>
          </w:tcPr>
          <w:p w14:paraId="013F930D" w14:textId="77777777" w:rsidR="00E71E9F" w:rsidRDefault="00E71E9F">
            <w:pPr>
              <w:jc w:val="center"/>
              <w:rPr>
                <w:b/>
                <w:bCs/>
                <w:color w:val="000000"/>
              </w:rPr>
            </w:pPr>
            <w:r>
              <w:rPr>
                <w:b/>
                <w:bCs/>
                <w:color w:val="000000"/>
              </w:rPr>
              <w:t>Und</w:t>
            </w:r>
          </w:p>
        </w:tc>
        <w:tc>
          <w:tcPr>
            <w:tcW w:w="960" w:type="dxa"/>
            <w:shd w:val="clear" w:color="auto" w:fill="auto"/>
            <w:noWrap/>
            <w:vAlign w:val="center"/>
            <w:hideMark/>
          </w:tcPr>
          <w:p w14:paraId="7EF909E6" w14:textId="77777777" w:rsidR="00E71E9F" w:rsidRDefault="00E71E9F">
            <w:pPr>
              <w:jc w:val="center"/>
              <w:rPr>
                <w:b/>
                <w:bCs/>
                <w:color w:val="000000"/>
              </w:rPr>
            </w:pPr>
            <w:r>
              <w:rPr>
                <w:b/>
                <w:bCs/>
                <w:color w:val="000000"/>
              </w:rPr>
              <w:t>Quant.</w:t>
            </w:r>
          </w:p>
        </w:tc>
        <w:tc>
          <w:tcPr>
            <w:tcW w:w="1157" w:type="dxa"/>
            <w:shd w:val="clear" w:color="auto" w:fill="auto"/>
            <w:noWrap/>
            <w:vAlign w:val="center"/>
            <w:hideMark/>
          </w:tcPr>
          <w:p w14:paraId="32FDB4E4" w14:textId="77777777" w:rsidR="00E71E9F" w:rsidRDefault="00E71E9F">
            <w:pPr>
              <w:jc w:val="center"/>
              <w:rPr>
                <w:b/>
                <w:bCs/>
                <w:color w:val="000000"/>
              </w:rPr>
            </w:pPr>
            <w:r>
              <w:rPr>
                <w:b/>
                <w:bCs/>
                <w:color w:val="000000"/>
              </w:rPr>
              <w:t>Val. Unit.</w:t>
            </w:r>
          </w:p>
        </w:tc>
        <w:tc>
          <w:tcPr>
            <w:tcW w:w="1563" w:type="dxa"/>
            <w:shd w:val="clear" w:color="auto" w:fill="auto"/>
            <w:noWrap/>
            <w:vAlign w:val="center"/>
            <w:hideMark/>
          </w:tcPr>
          <w:p w14:paraId="4A116944" w14:textId="77777777" w:rsidR="00E71E9F" w:rsidRDefault="00E71E9F">
            <w:pPr>
              <w:jc w:val="center"/>
              <w:rPr>
                <w:b/>
                <w:bCs/>
                <w:color w:val="000000"/>
              </w:rPr>
            </w:pPr>
            <w:r>
              <w:rPr>
                <w:b/>
                <w:bCs/>
                <w:color w:val="000000"/>
              </w:rPr>
              <w:t>Val. Total</w:t>
            </w:r>
          </w:p>
        </w:tc>
      </w:tr>
      <w:tr w:rsidR="00E71E9F" w14:paraId="0EA80E5A" w14:textId="77777777" w:rsidTr="00E71E9F">
        <w:trPr>
          <w:trHeight w:val="20"/>
        </w:trPr>
        <w:tc>
          <w:tcPr>
            <w:tcW w:w="620" w:type="dxa"/>
            <w:shd w:val="clear" w:color="auto" w:fill="auto"/>
            <w:noWrap/>
            <w:vAlign w:val="center"/>
            <w:hideMark/>
          </w:tcPr>
          <w:p w14:paraId="388E4943" w14:textId="77777777" w:rsidR="00E71E9F" w:rsidRDefault="00E71E9F">
            <w:pPr>
              <w:jc w:val="center"/>
              <w:rPr>
                <w:color w:val="000000"/>
              </w:rPr>
            </w:pPr>
            <w:r>
              <w:rPr>
                <w:color w:val="000000"/>
              </w:rPr>
              <w:t>1</w:t>
            </w:r>
          </w:p>
        </w:tc>
        <w:tc>
          <w:tcPr>
            <w:tcW w:w="4473" w:type="dxa"/>
            <w:shd w:val="clear" w:color="auto" w:fill="auto"/>
            <w:vAlign w:val="center"/>
            <w:hideMark/>
          </w:tcPr>
          <w:p w14:paraId="459D6090" w14:textId="77777777" w:rsidR="00E71E9F" w:rsidRDefault="00E71E9F" w:rsidP="00E71E9F">
            <w:pPr>
              <w:jc w:val="both"/>
              <w:rPr>
                <w:color w:val="000000"/>
              </w:rPr>
            </w:pPr>
            <w:r>
              <w:rPr>
                <w:color w:val="000000"/>
              </w:rPr>
              <w:t>Achocolatado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1287" w:type="dxa"/>
            <w:shd w:val="clear" w:color="auto" w:fill="auto"/>
            <w:noWrap/>
            <w:vAlign w:val="center"/>
            <w:hideMark/>
          </w:tcPr>
          <w:p w14:paraId="418E4A41" w14:textId="77777777" w:rsidR="00E71E9F" w:rsidRDefault="00E71E9F">
            <w:pPr>
              <w:jc w:val="center"/>
              <w:rPr>
                <w:color w:val="000000"/>
              </w:rPr>
            </w:pPr>
            <w:r>
              <w:rPr>
                <w:color w:val="000000"/>
              </w:rPr>
              <w:t>Pacote</w:t>
            </w:r>
          </w:p>
        </w:tc>
        <w:tc>
          <w:tcPr>
            <w:tcW w:w="960" w:type="dxa"/>
            <w:shd w:val="clear" w:color="auto" w:fill="auto"/>
            <w:noWrap/>
            <w:vAlign w:val="center"/>
            <w:hideMark/>
          </w:tcPr>
          <w:p w14:paraId="0AC38691" w14:textId="77777777" w:rsidR="00E71E9F" w:rsidRDefault="00E71E9F">
            <w:pPr>
              <w:jc w:val="center"/>
              <w:rPr>
                <w:color w:val="000000"/>
              </w:rPr>
            </w:pPr>
            <w:r>
              <w:rPr>
                <w:color w:val="000000"/>
              </w:rPr>
              <w:t>50</w:t>
            </w:r>
          </w:p>
        </w:tc>
        <w:tc>
          <w:tcPr>
            <w:tcW w:w="1157" w:type="dxa"/>
            <w:shd w:val="clear" w:color="auto" w:fill="auto"/>
            <w:noWrap/>
            <w:vAlign w:val="center"/>
            <w:hideMark/>
          </w:tcPr>
          <w:p w14:paraId="0A0E322F" w14:textId="77777777" w:rsidR="00E71E9F" w:rsidRDefault="00E71E9F">
            <w:pPr>
              <w:jc w:val="center"/>
              <w:rPr>
                <w:color w:val="000000"/>
              </w:rPr>
            </w:pPr>
            <w:r>
              <w:rPr>
                <w:color w:val="000000"/>
              </w:rPr>
              <w:t>R$ 6,81</w:t>
            </w:r>
          </w:p>
        </w:tc>
        <w:tc>
          <w:tcPr>
            <w:tcW w:w="1563" w:type="dxa"/>
            <w:shd w:val="clear" w:color="auto" w:fill="auto"/>
            <w:noWrap/>
            <w:vAlign w:val="center"/>
            <w:hideMark/>
          </w:tcPr>
          <w:p w14:paraId="5DA7EFD1" w14:textId="77777777" w:rsidR="00E71E9F" w:rsidRDefault="00E71E9F">
            <w:pPr>
              <w:jc w:val="center"/>
              <w:rPr>
                <w:color w:val="000000"/>
              </w:rPr>
            </w:pPr>
            <w:r>
              <w:rPr>
                <w:color w:val="000000"/>
              </w:rPr>
              <w:t>R$ 340,50</w:t>
            </w:r>
          </w:p>
        </w:tc>
      </w:tr>
      <w:tr w:rsidR="00E71E9F" w14:paraId="28130F7E" w14:textId="77777777" w:rsidTr="00E71E9F">
        <w:trPr>
          <w:trHeight w:val="20"/>
        </w:trPr>
        <w:tc>
          <w:tcPr>
            <w:tcW w:w="620" w:type="dxa"/>
            <w:shd w:val="clear" w:color="auto" w:fill="auto"/>
            <w:noWrap/>
            <w:vAlign w:val="center"/>
            <w:hideMark/>
          </w:tcPr>
          <w:p w14:paraId="603B5BF9" w14:textId="77777777" w:rsidR="00E71E9F" w:rsidRDefault="00E71E9F">
            <w:pPr>
              <w:jc w:val="center"/>
              <w:rPr>
                <w:color w:val="000000"/>
              </w:rPr>
            </w:pPr>
            <w:r>
              <w:rPr>
                <w:color w:val="000000"/>
              </w:rPr>
              <w:t>2</w:t>
            </w:r>
          </w:p>
        </w:tc>
        <w:tc>
          <w:tcPr>
            <w:tcW w:w="4473" w:type="dxa"/>
            <w:shd w:val="clear" w:color="auto" w:fill="auto"/>
            <w:vAlign w:val="center"/>
            <w:hideMark/>
          </w:tcPr>
          <w:p w14:paraId="60445205" w14:textId="77777777" w:rsidR="00E71E9F" w:rsidRDefault="00E71E9F" w:rsidP="00E71E9F">
            <w:pPr>
              <w:jc w:val="both"/>
              <w:rPr>
                <w:color w:val="000000"/>
              </w:rPr>
            </w:pPr>
            <w:r>
              <w:rPr>
                <w:color w:val="000000"/>
              </w:rPr>
              <w:t xml:space="preserve">Açúcar cristal, branco, contendo no mínimo 98,3% de sacarose; livre de fermentação, </w:t>
            </w:r>
            <w:r>
              <w:rPr>
                <w:color w:val="000000"/>
              </w:rPr>
              <w:lastRenderedPageBreak/>
              <w:t>isenta de matéria terrosa, de parasito e de detritos animais e vegetais; aparência, cor e cheiro próprios do tipo de açúcar; validade mínima de 12 meses; embalagem primária: saco de polietileno atóxico. 05 kg.</w:t>
            </w:r>
          </w:p>
        </w:tc>
        <w:tc>
          <w:tcPr>
            <w:tcW w:w="1287" w:type="dxa"/>
            <w:shd w:val="clear" w:color="auto" w:fill="auto"/>
            <w:noWrap/>
            <w:vAlign w:val="center"/>
            <w:hideMark/>
          </w:tcPr>
          <w:p w14:paraId="380B7F9B" w14:textId="77777777" w:rsidR="00E71E9F" w:rsidRDefault="00E71E9F">
            <w:pPr>
              <w:jc w:val="center"/>
              <w:rPr>
                <w:color w:val="000000"/>
              </w:rPr>
            </w:pPr>
            <w:r>
              <w:rPr>
                <w:color w:val="000000"/>
              </w:rPr>
              <w:lastRenderedPageBreak/>
              <w:t>Pacote</w:t>
            </w:r>
          </w:p>
        </w:tc>
        <w:tc>
          <w:tcPr>
            <w:tcW w:w="960" w:type="dxa"/>
            <w:shd w:val="clear" w:color="auto" w:fill="auto"/>
            <w:noWrap/>
            <w:vAlign w:val="center"/>
            <w:hideMark/>
          </w:tcPr>
          <w:p w14:paraId="2C2B2577" w14:textId="77777777" w:rsidR="00E71E9F" w:rsidRDefault="00E71E9F">
            <w:pPr>
              <w:jc w:val="center"/>
              <w:rPr>
                <w:color w:val="000000"/>
              </w:rPr>
            </w:pPr>
            <w:r>
              <w:rPr>
                <w:color w:val="000000"/>
              </w:rPr>
              <w:t>200</w:t>
            </w:r>
          </w:p>
        </w:tc>
        <w:tc>
          <w:tcPr>
            <w:tcW w:w="1157" w:type="dxa"/>
            <w:shd w:val="clear" w:color="auto" w:fill="auto"/>
            <w:noWrap/>
            <w:vAlign w:val="center"/>
            <w:hideMark/>
          </w:tcPr>
          <w:p w14:paraId="0E491D00" w14:textId="77777777" w:rsidR="00E71E9F" w:rsidRDefault="00E71E9F">
            <w:pPr>
              <w:jc w:val="center"/>
              <w:rPr>
                <w:color w:val="000000"/>
              </w:rPr>
            </w:pPr>
            <w:r>
              <w:rPr>
                <w:color w:val="000000"/>
              </w:rPr>
              <w:t>R$ 12,28</w:t>
            </w:r>
          </w:p>
        </w:tc>
        <w:tc>
          <w:tcPr>
            <w:tcW w:w="1563" w:type="dxa"/>
            <w:shd w:val="clear" w:color="auto" w:fill="auto"/>
            <w:noWrap/>
            <w:vAlign w:val="center"/>
            <w:hideMark/>
          </w:tcPr>
          <w:p w14:paraId="25EA4984" w14:textId="77777777" w:rsidR="00E71E9F" w:rsidRDefault="00E71E9F">
            <w:pPr>
              <w:jc w:val="center"/>
              <w:rPr>
                <w:color w:val="000000"/>
              </w:rPr>
            </w:pPr>
            <w:r>
              <w:rPr>
                <w:color w:val="000000"/>
              </w:rPr>
              <w:t>R$ 2.456,00</w:t>
            </w:r>
          </w:p>
        </w:tc>
      </w:tr>
      <w:tr w:rsidR="00E71E9F" w14:paraId="52319CB6" w14:textId="77777777" w:rsidTr="00E71E9F">
        <w:trPr>
          <w:trHeight w:val="20"/>
        </w:trPr>
        <w:tc>
          <w:tcPr>
            <w:tcW w:w="620" w:type="dxa"/>
            <w:shd w:val="clear" w:color="auto" w:fill="auto"/>
            <w:noWrap/>
            <w:vAlign w:val="center"/>
            <w:hideMark/>
          </w:tcPr>
          <w:p w14:paraId="7E4613A3" w14:textId="77777777" w:rsidR="00E71E9F" w:rsidRDefault="00E71E9F">
            <w:pPr>
              <w:jc w:val="center"/>
              <w:rPr>
                <w:color w:val="000000"/>
              </w:rPr>
            </w:pPr>
            <w:r>
              <w:rPr>
                <w:color w:val="000000"/>
              </w:rPr>
              <w:t>3</w:t>
            </w:r>
          </w:p>
        </w:tc>
        <w:tc>
          <w:tcPr>
            <w:tcW w:w="4473" w:type="dxa"/>
            <w:shd w:val="clear" w:color="auto" w:fill="auto"/>
            <w:vAlign w:val="center"/>
            <w:hideMark/>
          </w:tcPr>
          <w:p w14:paraId="616C3D43" w14:textId="77777777" w:rsidR="00E71E9F" w:rsidRDefault="00E71E9F" w:rsidP="00E71E9F">
            <w:pPr>
              <w:jc w:val="both"/>
              <w:rPr>
                <w:color w:val="000000"/>
              </w:rPr>
            </w:pPr>
            <w:r>
              <w:rPr>
                <w:color w:val="000000"/>
              </w:rPr>
              <w:t>Açúcar Refinado, Pacote 1Kg: Açúcar Refinado de origem vegetal, sacarose de cana-de-açúcar, apresentando-se sob coloração clara e uniforme, com aspecto, cor e cheiro próprios e sabor doce, teor de sacarose mínimo de 99,3% parap, admitindo umidade máxima de 0,3% parap, sem fermentação, isento de sujidades, parasitas, materiais terrosos e detritos animais ou vegetais, acondicionado em pacote plástico atóxico com 1Kg validade mínima de 6 meses a partir da entrega.</w:t>
            </w:r>
          </w:p>
        </w:tc>
        <w:tc>
          <w:tcPr>
            <w:tcW w:w="1287" w:type="dxa"/>
            <w:shd w:val="clear" w:color="auto" w:fill="auto"/>
            <w:noWrap/>
            <w:vAlign w:val="center"/>
            <w:hideMark/>
          </w:tcPr>
          <w:p w14:paraId="107726A8" w14:textId="77777777" w:rsidR="00E71E9F" w:rsidRDefault="00E71E9F">
            <w:pPr>
              <w:jc w:val="center"/>
              <w:rPr>
                <w:color w:val="000000"/>
              </w:rPr>
            </w:pPr>
            <w:r>
              <w:rPr>
                <w:color w:val="000000"/>
              </w:rPr>
              <w:t>Pacote</w:t>
            </w:r>
          </w:p>
        </w:tc>
        <w:tc>
          <w:tcPr>
            <w:tcW w:w="960" w:type="dxa"/>
            <w:shd w:val="clear" w:color="auto" w:fill="auto"/>
            <w:noWrap/>
            <w:vAlign w:val="center"/>
            <w:hideMark/>
          </w:tcPr>
          <w:p w14:paraId="4612C369" w14:textId="77777777" w:rsidR="00E71E9F" w:rsidRDefault="00E71E9F">
            <w:pPr>
              <w:jc w:val="center"/>
              <w:rPr>
                <w:color w:val="000000"/>
              </w:rPr>
            </w:pPr>
            <w:r>
              <w:rPr>
                <w:color w:val="000000"/>
              </w:rPr>
              <w:t>30</w:t>
            </w:r>
          </w:p>
        </w:tc>
        <w:tc>
          <w:tcPr>
            <w:tcW w:w="1157" w:type="dxa"/>
            <w:shd w:val="clear" w:color="auto" w:fill="auto"/>
            <w:noWrap/>
            <w:vAlign w:val="center"/>
            <w:hideMark/>
          </w:tcPr>
          <w:p w14:paraId="58DF7ED1" w14:textId="77777777" w:rsidR="00E71E9F" w:rsidRDefault="00E71E9F">
            <w:pPr>
              <w:jc w:val="center"/>
              <w:rPr>
                <w:color w:val="000000"/>
              </w:rPr>
            </w:pPr>
            <w:r>
              <w:rPr>
                <w:color w:val="000000"/>
              </w:rPr>
              <w:t>R$ 4,61</w:t>
            </w:r>
          </w:p>
        </w:tc>
        <w:tc>
          <w:tcPr>
            <w:tcW w:w="1563" w:type="dxa"/>
            <w:shd w:val="clear" w:color="auto" w:fill="auto"/>
            <w:noWrap/>
            <w:vAlign w:val="center"/>
            <w:hideMark/>
          </w:tcPr>
          <w:p w14:paraId="1110F271" w14:textId="77777777" w:rsidR="00E71E9F" w:rsidRDefault="00E71E9F">
            <w:pPr>
              <w:jc w:val="center"/>
              <w:rPr>
                <w:color w:val="000000"/>
              </w:rPr>
            </w:pPr>
            <w:r>
              <w:rPr>
                <w:color w:val="000000"/>
              </w:rPr>
              <w:t>R$ 138,30</w:t>
            </w:r>
          </w:p>
        </w:tc>
      </w:tr>
      <w:tr w:rsidR="00E71E9F" w14:paraId="1A1844DF" w14:textId="77777777" w:rsidTr="00E71E9F">
        <w:trPr>
          <w:trHeight w:val="20"/>
        </w:trPr>
        <w:tc>
          <w:tcPr>
            <w:tcW w:w="620" w:type="dxa"/>
            <w:shd w:val="clear" w:color="auto" w:fill="auto"/>
            <w:noWrap/>
            <w:vAlign w:val="center"/>
            <w:hideMark/>
          </w:tcPr>
          <w:p w14:paraId="5455CCC8" w14:textId="77777777" w:rsidR="00E71E9F" w:rsidRDefault="00E71E9F">
            <w:pPr>
              <w:jc w:val="center"/>
              <w:rPr>
                <w:color w:val="000000"/>
              </w:rPr>
            </w:pPr>
            <w:r>
              <w:rPr>
                <w:color w:val="000000"/>
              </w:rPr>
              <w:t>4</w:t>
            </w:r>
          </w:p>
        </w:tc>
        <w:tc>
          <w:tcPr>
            <w:tcW w:w="4473" w:type="dxa"/>
            <w:shd w:val="clear" w:color="auto" w:fill="auto"/>
            <w:vAlign w:val="center"/>
            <w:hideMark/>
          </w:tcPr>
          <w:p w14:paraId="7A9DE640" w14:textId="77777777" w:rsidR="00E71E9F" w:rsidRDefault="00E71E9F" w:rsidP="00E71E9F">
            <w:pPr>
              <w:jc w:val="both"/>
              <w:rPr>
                <w:color w:val="000000"/>
              </w:rPr>
            </w:pPr>
            <w:r>
              <w:rPr>
                <w:color w:val="000000"/>
              </w:rPr>
              <w:t>Adoçante líquido dietético (Sacarina Sódica e Ciclamato de Sódio) em embalagem de 200 ml.</w:t>
            </w:r>
          </w:p>
        </w:tc>
        <w:tc>
          <w:tcPr>
            <w:tcW w:w="1287" w:type="dxa"/>
            <w:shd w:val="clear" w:color="auto" w:fill="auto"/>
            <w:noWrap/>
            <w:vAlign w:val="center"/>
            <w:hideMark/>
          </w:tcPr>
          <w:p w14:paraId="16971E0A" w14:textId="77777777" w:rsidR="00E71E9F" w:rsidRDefault="00E71E9F">
            <w:pPr>
              <w:jc w:val="center"/>
              <w:rPr>
                <w:color w:val="000000"/>
              </w:rPr>
            </w:pPr>
            <w:r>
              <w:rPr>
                <w:color w:val="000000"/>
              </w:rPr>
              <w:t>Frasco</w:t>
            </w:r>
          </w:p>
        </w:tc>
        <w:tc>
          <w:tcPr>
            <w:tcW w:w="960" w:type="dxa"/>
            <w:shd w:val="clear" w:color="auto" w:fill="auto"/>
            <w:noWrap/>
            <w:vAlign w:val="center"/>
            <w:hideMark/>
          </w:tcPr>
          <w:p w14:paraId="3E68119E" w14:textId="77777777" w:rsidR="00E71E9F" w:rsidRDefault="00E71E9F">
            <w:pPr>
              <w:jc w:val="center"/>
              <w:rPr>
                <w:color w:val="000000"/>
              </w:rPr>
            </w:pPr>
            <w:r>
              <w:rPr>
                <w:color w:val="000000"/>
              </w:rPr>
              <w:t>15</w:t>
            </w:r>
          </w:p>
        </w:tc>
        <w:tc>
          <w:tcPr>
            <w:tcW w:w="1157" w:type="dxa"/>
            <w:shd w:val="clear" w:color="auto" w:fill="auto"/>
            <w:noWrap/>
            <w:vAlign w:val="center"/>
            <w:hideMark/>
          </w:tcPr>
          <w:p w14:paraId="3978A5C7" w14:textId="77777777" w:rsidR="00E71E9F" w:rsidRDefault="00E71E9F">
            <w:pPr>
              <w:jc w:val="center"/>
              <w:rPr>
                <w:color w:val="000000"/>
              </w:rPr>
            </w:pPr>
            <w:r>
              <w:rPr>
                <w:color w:val="000000"/>
              </w:rPr>
              <w:t>R$ 6,26</w:t>
            </w:r>
          </w:p>
        </w:tc>
        <w:tc>
          <w:tcPr>
            <w:tcW w:w="1563" w:type="dxa"/>
            <w:shd w:val="clear" w:color="auto" w:fill="auto"/>
            <w:noWrap/>
            <w:vAlign w:val="center"/>
            <w:hideMark/>
          </w:tcPr>
          <w:p w14:paraId="647C92CA" w14:textId="77777777" w:rsidR="00E71E9F" w:rsidRDefault="00E71E9F">
            <w:pPr>
              <w:jc w:val="center"/>
              <w:rPr>
                <w:color w:val="000000"/>
              </w:rPr>
            </w:pPr>
            <w:r>
              <w:rPr>
                <w:color w:val="000000"/>
              </w:rPr>
              <w:t>R$ 93,90</w:t>
            </w:r>
          </w:p>
        </w:tc>
      </w:tr>
      <w:tr w:rsidR="00E71E9F" w14:paraId="6508B6E8" w14:textId="77777777" w:rsidTr="00E71E9F">
        <w:trPr>
          <w:trHeight w:val="20"/>
        </w:trPr>
        <w:tc>
          <w:tcPr>
            <w:tcW w:w="620" w:type="dxa"/>
            <w:shd w:val="clear" w:color="auto" w:fill="auto"/>
            <w:noWrap/>
            <w:vAlign w:val="center"/>
            <w:hideMark/>
          </w:tcPr>
          <w:p w14:paraId="3016F1A9" w14:textId="77777777" w:rsidR="00E71E9F" w:rsidRDefault="00E71E9F">
            <w:pPr>
              <w:jc w:val="center"/>
              <w:rPr>
                <w:color w:val="000000"/>
              </w:rPr>
            </w:pPr>
            <w:r>
              <w:rPr>
                <w:color w:val="000000"/>
              </w:rPr>
              <w:t>5</w:t>
            </w:r>
          </w:p>
        </w:tc>
        <w:tc>
          <w:tcPr>
            <w:tcW w:w="4473" w:type="dxa"/>
            <w:shd w:val="clear" w:color="auto" w:fill="auto"/>
            <w:vAlign w:val="center"/>
            <w:hideMark/>
          </w:tcPr>
          <w:p w14:paraId="7B41A147" w14:textId="77777777" w:rsidR="00E71E9F" w:rsidRDefault="00E71E9F" w:rsidP="00E71E9F">
            <w:pPr>
              <w:jc w:val="both"/>
              <w:rPr>
                <w:color w:val="000000"/>
              </w:rPr>
            </w:pPr>
            <w:r>
              <w:rPr>
                <w:color w:val="000000"/>
              </w:rPr>
              <w:t>Biscoito doce tipo maizena de boa qualidade, crocante, inteiro. Rótulo com informação nutricional, validade, lote. Validade de 06 meses a contar da data de entrega. Embalagem contendo 400 gramas.</w:t>
            </w:r>
          </w:p>
        </w:tc>
        <w:tc>
          <w:tcPr>
            <w:tcW w:w="1287" w:type="dxa"/>
            <w:shd w:val="clear" w:color="auto" w:fill="auto"/>
            <w:noWrap/>
            <w:vAlign w:val="center"/>
            <w:hideMark/>
          </w:tcPr>
          <w:p w14:paraId="1FD52C89" w14:textId="77777777" w:rsidR="00E71E9F" w:rsidRDefault="00E71E9F">
            <w:pPr>
              <w:jc w:val="center"/>
              <w:rPr>
                <w:color w:val="000000"/>
              </w:rPr>
            </w:pPr>
            <w:r>
              <w:rPr>
                <w:color w:val="000000"/>
              </w:rPr>
              <w:t>Pacote</w:t>
            </w:r>
          </w:p>
        </w:tc>
        <w:tc>
          <w:tcPr>
            <w:tcW w:w="960" w:type="dxa"/>
            <w:shd w:val="clear" w:color="auto" w:fill="auto"/>
            <w:noWrap/>
            <w:vAlign w:val="center"/>
            <w:hideMark/>
          </w:tcPr>
          <w:p w14:paraId="501A5477" w14:textId="77777777" w:rsidR="00E71E9F" w:rsidRDefault="00E71E9F">
            <w:pPr>
              <w:jc w:val="center"/>
              <w:rPr>
                <w:color w:val="000000"/>
              </w:rPr>
            </w:pPr>
            <w:r>
              <w:rPr>
                <w:color w:val="000000"/>
              </w:rPr>
              <w:t>200</w:t>
            </w:r>
          </w:p>
        </w:tc>
        <w:tc>
          <w:tcPr>
            <w:tcW w:w="1157" w:type="dxa"/>
            <w:shd w:val="clear" w:color="auto" w:fill="auto"/>
            <w:noWrap/>
            <w:vAlign w:val="center"/>
            <w:hideMark/>
          </w:tcPr>
          <w:p w14:paraId="1D274B20" w14:textId="77777777" w:rsidR="00E71E9F" w:rsidRDefault="00E71E9F">
            <w:pPr>
              <w:jc w:val="center"/>
              <w:rPr>
                <w:color w:val="000000"/>
              </w:rPr>
            </w:pPr>
            <w:r>
              <w:rPr>
                <w:color w:val="000000"/>
              </w:rPr>
              <w:t>R$ 5,71</w:t>
            </w:r>
          </w:p>
        </w:tc>
        <w:tc>
          <w:tcPr>
            <w:tcW w:w="1563" w:type="dxa"/>
            <w:shd w:val="clear" w:color="auto" w:fill="auto"/>
            <w:noWrap/>
            <w:vAlign w:val="center"/>
            <w:hideMark/>
          </w:tcPr>
          <w:p w14:paraId="0779C1B3" w14:textId="77777777" w:rsidR="00E71E9F" w:rsidRDefault="00E71E9F">
            <w:pPr>
              <w:jc w:val="center"/>
              <w:rPr>
                <w:color w:val="000000"/>
              </w:rPr>
            </w:pPr>
            <w:r>
              <w:rPr>
                <w:color w:val="000000"/>
              </w:rPr>
              <w:t>R$ 1.142,00</w:t>
            </w:r>
          </w:p>
        </w:tc>
      </w:tr>
      <w:tr w:rsidR="00E71E9F" w14:paraId="28765913" w14:textId="77777777" w:rsidTr="00E71E9F">
        <w:trPr>
          <w:trHeight w:val="20"/>
        </w:trPr>
        <w:tc>
          <w:tcPr>
            <w:tcW w:w="620" w:type="dxa"/>
            <w:shd w:val="clear" w:color="auto" w:fill="auto"/>
            <w:noWrap/>
            <w:vAlign w:val="center"/>
            <w:hideMark/>
          </w:tcPr>
          <w:p w14:paraId="1A5DDC0B" w14:textId="77777777" w:rsidR="00E71E9F" w:rsidRDefault="00E71E9F">
            <w:pPr>
              <w:jc w:val="center"/>
              <w:rPr>
                <w:color w:val="000000"/>
              </w:rPr>
            </w:pPr>
            <w:r>
              <w:rPr>
                <w:color w:val="000000"/>
              </w:rPr>
              <w:t>6</w:t>
            </w:r>
          </w:p>
        </w:tc>
        <w:tc>
          <w:tcPr>
            <w:tcW w:w="4473" w:type="dxa"/>
            <w:shd w:val="clear" w:color="auto" w:fill="auto"/>
            <w:vAlign w:val="center"/>
            <w:hideMark/>
          </w:tcPr>
          <w:p w14:paraId="1DCF4BD8" w14:textId="77777777" w:rsidR="00E71E9F" w:rsidRDefault="00E71E9F" w:rsidP="00E71E9F">
            <w:pPr>
              <w:jc w:val="both"/>
              <w:rPr>
                <w:color w:val="000000"/>
              </w:rPr>
            </w:pPr>
            <w:r>
              <w:rPr>
                <w:color w:val="000000"/>
              </w:rPr>
              <w:t>Biscoito Salgado - Tipo "Cream Cracker". O Biscoito deverá ser fabricado a partir de matérias primas sãs e limpas, em perfeito estado de conservação, sem apresentar excesso de dureza e nem quebradiço. Pacote com 400 grs. Prazo de validade de 06 meses da data do recebimento.</w:t>
            </w:r>
          </w:p>
        </w:tc>
        <w:tc>
          <w:tcPr>
            <w:tcW w:w="1287" w:type="dxa"/>
            <w:shd w:val="clear" w:color="auto" w:fill="auto"/>
            <w:noWrap/>
            <w:vAlign w:val="center"/>
            <w:hideMark/>
          </w:tcPr>
          <w:p w14:paraId="349D59A3" w14:textId="77777777" w:rsidR="00E71E9F" w:rsidRDefault="00E71E9F">
            <w:pPr>
              <w:jc w:val="center"/>
              <w:rPr>
                <w:color w:val="000000"/>
              </w:rPr>
            </w:pPr>
            <w:r>
              <w:rPr>
                <w:color w:val="000000"/>
              </w:rPr>
              <w:t>Pacote</w:t>
            </w:r>
          </w:p>
        </w:tc>
        <w:tc>
          <w:tcPr>
            <w:tcW w:w="960" w:type="dxa"/>
            <w:shd w:val="clear" w:color="auto" w:fill="auto"/>
            <w:noWrap/>
            <w:vAlign w:val="center"/>
            <w:hideMark/>
          </w:tcPr>
          <w:p w14:paraId="13849696" w14:textId="77777777" w:rsidR="00E71E9F" w:rsidRDefault="00E71E9F">
            <w:pPr>
              <w:jc w:val="center"/>
              <w:rPr>
                <w:color w:val="000000"/>
              </w:rPr>
            </w:pPr>
            <w:r>
              <w:rPr>
                <w:color w:val="000000"/>
              </w:rPr>
              <w:t>150</w:t>
            </w:r>
          </w:p>
        </w:tc>
        <w:tc>
          <w:tcPr>
            <w:tcW w:w="1157" w:type="dxa"/>
            <w:shd w:val="clear" w:color="auto" w:fill="auto"/>
            <w:noWrap/>
            <w:vAlign w:val="center"/>
            <w:hideMark/>
          </w:tcPr>
          <w:p w14:paraId="6091C032" w14:textId="77777777" w:rsidR="00E71E9F" w:rsidRDefault="00E71E9F">
            <w:pPr>
              <w:jc w:val="center"/>
              <w:rPr>
                <w:color w:val="000000"/>
              </w:rPr>
            </w:pPr>
            <w:r>
              <w:rPr>
                <w:color w:val="000000"/>
              </w:rPr>
              <w:t>R$ 6,56</w:t>
            </w:r>
          </w:p>
        </w:tc>
        <w:tc>
          <w:tcPr>
            <w:tcW w:w="1563" w:type="dxa"/>
            <w:shd w:val="clear" w:color="auto" w:fill="auto"/>
            <w:noWrap/>
            <w:vAlign w:val="center"/>
            <w:hideMark/>
          </w:tcPr>
          <w:p w14:paraId="528737D9" w14:textId="77777777" w:rsidR="00E71E9F" w:rsidRDefault="00E71E9F">
            <w:pPr>
              <w:jc w:val="center"/>
              <w:rPr>
                <w:color w:val="000000"/>
              </w:rPr>
            </w:pPr>
            <w:r>
              <w:rPr>
                <w:color w:val="000000"/>
              </w:rPr>
              <w:t>R$ 984,00</w:t>
            </w:r>
          </w:p>
        </w:tc>
      </w:tr>
      <w:tr w:rsidR="00E71E9F" w14:paraId="291A9F06" w14:textId="77777777" w:rsidTr="00E71E9F">
        <w:trPr>
          <w:trHeight w:val="20"/>
        </w:trPr>
        <w:tc>
          <w:tcPr>
            <w:tcW w:w="620" w:type="dxa"/>
            <w:shd w:val="clear" w:color="auto" w:fill="auto"/>
            <w:noWrap/>
            <w:vAlign w:val="center"/>
            <w:hideMark/>
          </w:tcPr>
          <w:p w14:paraId="5F43EE30" w14:textId="77777777" w:rsidR="00E71E9F" w:rsidRDefault="00E71E9F">
            <w:pPr>
              <w:jc w:val="center"/>
              <w:rPr>
                <w:color w:val="000000"/>
              </w:rPr>
            </w:pPr>
            <w:r>
              <w:rPr>
                <w:color w:val="000000"/>
              </w:rPr>
              <w:t>7</w:t>
            </w:r>
          </w:p>
        </w:tc>
        <w:tc>
          <w:tcPr>
            <w:tcW w:w="4473" w:type="dxa"/>
            <w:shd w:val="clear" w:color="auto" w:fill="auto"/>
            <w:vAlign w:val="center"/>
            <w:hideMark/>
          </w:tcPr>
          <w:p w14:paraId="4C15A1CC" w14:textId="77777777" w:rsidR="00E71E9F" w:rsidRDefault="00E71E9F" w:rsidP="00E71E9F">
            <w:pPr>
              <w:jc w:val="both"/>
              <w:rPr>
                <w:color w:val="000000"/>
              </w:rPr>
            </w:pPr>
            <w:r>
              <w:rPr>
                <w:color w:val="000000"/>
              </w:rPr>
              <w:t>Galão de água mineral 20 Litros.</w:t>
            </w:r>
          </w:p>
        </w:tc>
        <w:tc>
          <w:tcPr>
            <w:tcW w:w="1287" w:type="dxa"/>
            <w:shd w:val="clear" w:color="auto" w:fill="auto"/>
            <w:noWrap/>
            <w:vAlign w:val="center"/>
            <w:hideMark/>
          </w:tcPr>
          <w:p w14:paraId="74ECDA56" w14:textId="77777777" w:rsidR="00E71E9F" w:rsidRDefault="00E71E9F">
            <w:pPr>
              <w:jc w:val="center"/>
              <w:rPr>
                <w:color w:val="000000"/>
              </w:rPr>
            </w:pPr>
            <w:r>
              <w:rPr>
                <w:color w:val="000000"/>
              </w:rPr>
              <w:t>Garrafão</w:t>
            </w:r>
          </w:p>
        </w:tc>
        <w:tc>
          <w:tcPr>
            <w:tcW w:w="960" w:type="dxa"/>
            <w:shd w:val="clear" w:color="auto" w:fill="auto"/>
            <w:noWrap/>
            <w:vAlign w:val="center"/>
            <w:hideMark/>
          </w:tcPr>
          <w:p w14:paraId="3D80FD2B" w14:textId="77777777" w:rsidR="00E71E9F" w:rsidRDefault="00E71E9F">
            <w:pPr>
              <w:jc w:val="center"/>
              <w:rPr>
                <w:color w:val="000000"/>
              </w:rPr>
            </w:pPr>
            <w:r>
              <w:rPr>
                <w:color w:val="000000"/>
              </w:rPr>
              <w:t>250</w:t>
            </w:r>
          </w:p>
        </w:tc>
        <w:tc>
          <w:tcPr>
            <w:tcW w:w="1157" w:type="dxa"/>
            <w:shd w:val="clear" w:color="auto" w:fill="auto"/>
            <w:noWrap/>
            <w:vAlign w:val="center"/>
            <w:hideMark/>
          </w:tcPr>
          <w:p w14:paraId="187D3211" w14:textId="77777777" w:rsidR="00E71E9F" w:rsidRDefault="00E71E9F">
            <w:pPr>
              <w:jc w:val="center"/>
              <w:rPr>
                <w:color w:val="000000"/>
              </w:rPr>
            </w:pPr>
            <w:r>
              <w:rPr>
                <w:color w:val="000000"/>
              </w:rPr>
              <w:t>R$ 14,37</w:t>
            </w:r>
          </w:p>
        </w:tc>
        <w:tc>
          <w:tcPr>
            <w:tcW w:w="1563" w:type="dxa"/>
            <w:shd w:val="clear" w:color="auto" w:fill="auto"/>
            <w:noWrap/>
            <w:vAlign w:val="center"/>
            <w:hideMark/>
          </w:tcPr>
          <w:p w14:paraId="15F668AE" w14:textId="77777777" w:rsidR="00E71E9F" w:rsidRDefault="00E71E9F">
            <w:pPr>
              <w:jc w:val="center"/>
              <w:rPr>
                <w:color w:val="000000"/>
              </w:rPr>
            </w:pPr>
            <w:r>
              <w:rPr>
                <w:color w:val="000000"/>
              </w:rPr>
              <w:t>R$ 3.592,50</w:t>
            </w:r>
          </w:p>
        </w:tc>
      </w:tr>
      <w:tr w:rsidR="00E71E9F" w14:paraId="65204A72" w14:textId="77777777" w:rsidTr="00E71E9F">
        <w:trPr>
          <w:trHeight w:val="20"/>
        </w:trPr>
        <w:tc>
          <w:tcPr>
            <w:tcW w:w="620" w:type="dxa"/>
            <w:shd w:val="clear" w:color="auto" w:fill="auto"/>
            <w:noWrap/>
            <w:vAlign w:val="center"/>
            <w:hideMark/>
          </w:tcPr>
          <w:p w14:paraId="7D536B6A" w14:textId="77777777" w:rsidR="00E71E9F" w:rsidRDefault="00E71E9F">
            <w:pPr>
              <w:jc w:val="center"/>
              <w:rPr>
                <w:color w:val="000000"/>
              </w:rPr>
            </w:pPr>
            <w:r>
              <w:rPr>
                <w:color w:val="000000"/>
              </w:rPr>
              <w:t>8</w:t>
            </w:r>
          </w:p>
        </w:tc>
        <w:tc>
          <w:tcPr>
            <w:tcW w:w="4473" w:type="dxa"/>
            <w:shd w:val="clear" w:color="auto" w:fill="auto"/>
            <w:vAlign w:val="center"/>
            <w:hideMark/>
          </w:tcPr>
          <w:p w14:paraId="044CB13B" w14:textId="77777777" w:rsidR="00E71E9F" w:rsidRDefault="00E71E9F" w:rsidP="00E71E9F">
            <w:pPr>
              <w:jc w:val="both"/>
              <w:rPr>
                <w:color w:val="000000"/>
              </w:rPr>
            </w:pPr>
            <w:r>
              <w:rPr>
                <w:color w:val="000000"/>
              </w:rPr>
              <w:t>Leite Longa Vida - UHT, Integral. Embalagem Tetra Pack, contendo 1 litro. Validade de no Mínimo 04 Meses.</w:t>
            </w:r>
          </w:p>
        </w:tc>
        <w:tc>
          <w:tcPr>
            <w:tcW w:w="1287" w:type="dxa"/>
            <w:shd w:val="clear" w:color="auto" w:fill="auto"/>
            <w:noWrap/>
            <w:vAlign w:val="center"/>
            <w:hideMark/>
          </w:tcPr>
          <w:p w14:paraId="0D37D152" w14:textId="77777777" w:rsidR="00E71E9F" w:rsidRDefault="00E71E9F">
            <w:pPr>
              <w:jc w:val="center"/>
              <w:rPr>
                <w:color w:val="000000"/>
              </w:rPr>
            </w:pPr>
            <w:r>
              <w:rPr>
                <w:color w:val="000000"/>
              </w:rPr>
              <w:t>Embalagem</w:t>
            </w:r>
          </w:p>
        </w:tc>
        <w:tc>
          <w:tcPr>
            <w:tcW w:w="960" w:type="dxa"/>
            <w:shd w:val="clear" w:color="auto" w:fill="auto"/>
            <w:noWrap/>
            <w:vAlign w:val="center"/>
            <w:hideMark/>
          </w:tcPr>
          <w:p w14:paraId="3165E2B3" w14:textId="77777777" w:rsidR="00E71E9F" w:rsidRDefault="00E71E9F">
            <w:pPr>
              <w:jc w:val="center"/>
              <w:rPr>
                <w:color w:val="000000"/>
              </w:rPr>
            </w:pPr>
            <w:r>
              <w:rPr>
                <w:color w:val="000000"/>
              </w:rPr>
              <w:t>500</w:t>
            </w:r>
          </w:p>
        </w:tc>
        <w:tc>
          <w:tcPr>
            <w:tcW w:w="1157" w:type="dxa"/>
            <w:shd w:val="clear" w:color="auto" w:fill="auto"/>
            <w:noWrap/>
            <w:vAlign w:val="center"/>
            <w:hideMark/>
          </w:tcPr>
          <w:p w14:paraId="2CB6B170" w14:textId="77777777" w:rsidR="00E71E9F" w:rsidRDefault="00E71E9F">
            <w:pPr>
              <w:jc w:val="center"/>
              <w:rPr>
                <w:color w:val="000000"/>
              </w:rPr>
            </w:pPr>
            <w:r>
              <w:rPr>
                <w:color w:val="000000"/>
              </w:rPr>
              <w:t>R$ 4,50</w:t>
            </w:r>
          </w:p>
        </w:tc>
        <w:tc>
          <w:tcPr>
            <w:tcW w:w="1563" w:type="dxa"/>
            <w:shd w:val="clear" w:color="auto" w:fill="auto"/>
            <w:noWrap/>
            <w:vAlign w:val="center"/>
            <w:hideMark/>
          </w:tcPr>
          <w:p w14:paraId="77C1E94E" w14:textId="77777777" w:rsidR="00E71E9F" w:rsidRDefault="00E71E9F">
            <w:pPr>
              <w:jc w:val="center"/>
              <w:rPr>
                <w:color w:val="000000"/>
              </w:rPr>
            </w:pPr>
            <w:r>
              <w:rPr>
                <w:color w:val="000000"/>
              </w:rPr>
              <w:t>R$ 2.250,00</w:t>
            </w:r>
          </w:p>
        </w:tc>
      </w:tr>
      <w:tr w:rsidR="00E71E9F" w14:paraId="15018F44" w14:textId="77777777" w:rsidTr="00E71E9F">
        <w:trPr>
          <w:trHeight w:val="20"/>
        </w:trPr>
        <w:tc>
          <w:tcPr>
            <w:tcW w:w="620" w:type="dxa"/>
            <w:shd w:val="clear" w:color="auto" w:fill="auto"/>
            <w:noWrap/>
            <w:vAlign w:val="center"/>
            <w:hideMark/>
          </w:tcPr>
          <w:p w14:paraId="22D4F406" w14:textId="77777777" w:rsidR="00E71E9F" w:rsidRDefault="00E71E9F">
            <w:pPr>
              <w:jc w:val="center"/>
              <w:rPr>
                <w:color w:val="000000"/>
              </w:rPr>
            </w:pPr>
            <w:r>
              <w:rPr>
                <w:color w:val="000000"/>
              </w:rPr>
              <w:t>9</w:t>
            </w:r>
          </w:p>
        </w:tc>
        <w:tc>
          <w:tcPr>
            <w:tcW w:w="4473" w:type="dxa"/>
            <w:shd w:val="clear" w:color="auto" w:fill="auto"/>
            <w:vAlign w:val="center"/>
            <w:hideMark/>
          </w:tcPr>
          <w:p w14:paraId="5EA24047" w14:textId="77777777" w:rsidR="00E71E9F" w:rsidRDefault="00E71E9F" w:rsidP="00E71E9F">
            <w:pPr>
              <w:jc w:val="both"/>
              <w:rPr>
                <w:color w:val="000000"/>
              </w:rPr>
            </w:pPr>
            <w:r>
              <w:rPr>
                <w:color w:val="000000"/>
              </w:rPr>
              <w:t xml:space="preserve">Margarina Vegetal - cremosa, com sal, no mínimo 65% de lipídeos e 0% de gorduras trans, embalada em potes de plástico de 500gr, enriquecida de vitaminas; apresentação, aspecto, cheiro, sabor e cor peculiares, isenta de ranço e de bolores; embalagem primária com identificação do </w:t>
            </w:r>
            <w:r>
              <w:rPr>
                <w:color w:val="000000"/>
              </w:rPr>
              <w:lastRenderedPageBreak/>
              <w:t>produto, especificação dos ingredientes, informação nutricional, prazo de validade.</w:t>
            </w:r>
          </w:p>
        </w:tc>
        <w:tc>
          <w:tcPr>
            <w:tcW w:w="1287" w:type="dxa"/>
            <w:shd w:val="clear" w:color="auto" w:fill="auto"/>
            <w:noWrap/>
            <w:vAlign w:val="center"/>
            <w:hideMark/>
          </w:tcPr>
          <w:p w14:paraId="1188C32E" w14:textId="77777777" w:rsidR="00E71E9F" w:rsidRDefault="00E71E9F">
            <w:pPr>
              <w:jc w:val="center"/>
              <w:rPr>
                <w:color w:val="000000"/>
              </w:rPr>
            </w:pPr>
            <w:r>
              <w:rPr>
                <w:color w:val="000000"/>
              </w:rPr>
              <w:lastRenderedPageBreak/>
              <w:t>Embalagem</w:t>
            </w:r>
          </w:p>
        </w:tc>
        <w:tc>
          <w:tcPr>
            <w:tcW w:w="960" w:type="dxa"/>
            <w:shd w:val="clear" w:color="auto" w:fill="auto"/>
            <w:noWrap/>
            <w:vAlign w:val="center"/>
            <w:hideMark/>
          </w:tcPr>
          <w:p w14:paraId="46B477F4" w14:textId="77777777" w:rsidR="00E71E9F" w:rsidRDefault="00E71E9F">
            <w:pPr>
              <w:jc w:val="center"/>
              <w:rPr>
                <w:color w:val="000000"/>
              </w:rPr>
            </w:pPr>
            <w:r>
              <w:rPr>
                <w:color w:val="000000"/>
              </w:rPr>
              <w:t>30</w:t>
            </w:r>
          </w:p>
        </w:tc>
        <w:tc>
          <w:tcPr>
            <w:tcW w:w="1157" w:type="dxa"/>
            <w:shd w:val="clear" w:color="auto" w:fill="auto"/>
            <w:noWrap/>
            <w:vAlign w:val="center"/>
            <w:hideMark/>
          </w:tcPr>
          <w:p w14:paraId="146AA6FB" w14:textId="77777777" w:rsidR="00E71E9F" w:rsidRDefault="00E71E9F">
            <w:pPr>
              <w:jc w:val="center"/>
              <w:rPr>
                <w:color w:val="000000"/>
              </w:rPr>
            </w:pPr>
            <w:r>
              <w:rPr>
                <w:color w:val="000000"/>
              </w:rPr>
              <w:t>R$ 7,12</w:t>
            </w:r>
          </w:p>
        </w:tc>
        <w:tc>
          <w:tcPr>
            <w:tcW w:w="1563" w:type="dxa"/>
            <w:shd w:val="clear" w:color="auto" w:fill="auto"/>
            <w:noWrap/>
            <w:vAlign w:val="center"/>
            <w:hideMark/>
          </w:tcPr>
          <w:p w14:paraId="5A94AEC5" w14:textId="77777777" w:rsidR="00E71E9F" w:rsidRDefault="00E71E9F">
            <w:pPr>
              <w:jc w:val="center"/>
              <w:rPr>
                <w:color w:val="000000"/>
              </w:rPr>
            </w:pPr>
            <w:r>
              <w:rPr>
                <w:color w:val="000000"/>
              </w:rPr>
              <w:t>R$ 213,60</w:t>
            </w:r>
          </w:p>
        </w:tc>
      </w:tr>
      <w:tr w:rsidR="00E71E9F" w14:paraId="4457AE43" w14:textId="77777777" w:rsidTr="00E71E9F">
        <w:trPr>
          <w:trHeight w:val="20"/>
        </w:trPr>
        <w:tc>
          <w:tcPr>
            <w:tcW w:w="620" w:type="dxa"/>
            <w:shd w:val="clear" w:color="auto" w:fill="auto"/>
            <w:noWrap/>
            <w:vAlign w:val="center"/>
            <w:hideMark/>
          </w:tcPr>
          <w:p w14:paraId="77E1D30E" w14:textId="77777777" w:rsidR="00E71E9F" w:rsidRDefault="00E71E9F">
            <w:pPr>
              <w:jc w:val="center"/>
              <w:rPr>
                <w:color w:val="000000"/>
              </w:rPr>
            </w:pPr>
            <w:r>
              <w:rPr>
                <w:color w:val="000000"/>
              </w:rPr>
              <w:t>10</w:t>
            </w:r>
          </w:p>
        </w:tc>
        <w:tc>
          <w:tcPr>
            <w:tcW w:w="4473" w:type="dxa"/>
            <w:shd w:val="clear" w:color="auto" w:fill="auto"/>
            <w:vAlign w:val="center"/>
            <w:hideMark/>
          </w:tcPr>
          <w:p w14:paraId="2D6AB87F" w14:textId="77777777" w:rsidR="00E71E9F" w:rsidRDefault="00E71E9F" w:rsidP="00E71E9F">
            <w:pPr>
              <w:jc w:val="both"/>
              <w:rPr>
                <w:color w:val="000000"/>
              </w:rPr>
            </w:pPr>
            <w:r>
              <w:rPr>
                <w:color w:val="000000"/>
              </w:rPr>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noWrap/>
            <w:vAlign w:val="center"/>
            <w:hideMark/>
          </w:tcPr>
          <w:p w14:paraId="7234B614" w14:textId="77777777" w:rsidR="00E71E9F" w:rsidRDefault="00E71E9F">
            <w:pPr>
              <w:jc w:val="center"/>
              <w:rPr>
                <w:color w:val="000000"/>
              </w:rPr>
            </w:pPr>
            <w:r>
              <w:rPr>
                <w:color w:val="000000"/>
              </w:rPr>
              <w:t>Embalagem</w:t>
            </w:r>
          </w:p>
        </w:tc>
        <w:tc>
          <w:tcPr>
            <w:tcW w:w="960" w:type="dxa"/>
            <w:shd w:val="clear" w:color="auto" w:fill="auto"/>
            <w:noWrap/>
            <w:vAlign w:val="center"/>
            <w:hideMark/>
          </w:tcPr>
          <w:p w14:paraId="6B3A0437" w14:textId="77777777" w:rsidR="00E71E9F" w:rsidRDefault="00E71E9F">
            <w:pPr>
              <w:jc w:val="center"/>
              <w:rPr>
                <w:color w:val="000000"/>
              </w:rPr>
            </w:pPr>
            <w:r>
              <w:rPr>
                <w:color w:val="000000"/>
              </w:rPr>
              <w:t>650</w:t>
            </w:r>
          </w:p>
        </w:tc>
        <w:tc>
          <w:tcPr>
            <w:tcW w:w="1157" w:type="dxa"/>
            <w:shd w:val="clear" w:color="auto" w:fill="auto"/>
            <w:noWrap/>
            <w:vAlign w:val="center"/>
            <w:hideMark/>
          </w:tcPr>
          <w:p w14:paraId="2BC0A200" w14:textId="77777777" w:rsidR="00E71E9F" w:rsidRDefault="00E71E9F">
            <w:pPr>
              <w:jc w:val="center"/>
              <w:rPr>
                <w:color w:val="000000"/>
              </w:rPr>
            </w:pPr>
            <w:r>
              <w:rPr>
                <w:color w:val="000000"/>
              </w:rPr>
              <w:t>R$ 10,49</w:t>
            </w:r>
          </w:p>
        </w:tc>
        <w:tc>
          <w:tcPr>
            <w:tcW w:w="1563" w:type="dxa"/>
            <w:shd w:val="clear" w:color="auto" w:fill="auto"/>
            <w:noWrap/>
            <w:vAlign w:val="center"/>
            <w:hideMark/>
          </w:tcPr>
          <w:p w14:paraId="1813A2C2" w14:textId="77777777" w:rsidR="00E71E9F" w:rsidRDefault="00E71E9F">
            <w:pPr>
              <w:jc w:val="center"/>
              <w:rPr>
                <w:color w:val="000000"/>
              </w:rPr>
            </w:pPr>
            <w:r>
              <w:rPr>
                <w:color w:val="000000"/>
              </w:rPr>
              <w:t>R$ 6.818,50</w:t>
            </w:r>
          </w:p>
        </w:tc>
      </w:tr>
      <w:tr w:rsidR="00E71E9F" w14:paraId="0E317C9C" w14:textId="77777777" w:rsidTr="00E71E9F">
        <w:trPr>
          <w:trHeight w:val="20"/>
        </w:trPr>
        <w:tc>
          <w:tcPr>
            <w:tcW w:w="620" w:type="dxa"/>
            <w:shd w:val="clear" w:color="auto" w:fill="auto"/>
            <w:noWrap/>
            <w:vAlign w:val="center"/>
            <w:hideMark/>
          </w:tcPr>
          <w:p w14:paraId="72C52C9C" w14:textId="77777777" w:rsidR="00E71E9F" w:rsidRDefault="00E71E9F">
            <w:pPr>
              <w:jc w:val="center"/>
              <w:rPr>
                <w:color w:val="000000"/>
              </w:rPr>
            </w:pPr>
            <w:r>
              <w:rPr>
                <w:color w:val="000000"/>
              </w:rPr>
              <w:t>11</w:t>
            </w:r>
          </w:p>
        </w:tc>
        <w:tc>
          <w:tcPr>
            <w:tcW w:w="4473" w:type="dxa"/>
            <w:shd w:val="clear" w:color="auto" w:fill="auto"/>
            <w:vAlign w:val="center"/>
            <w:hideMark/>
          </w:tcPr>
          <w:p w14:paraId="114D4892" w14:textId="77777777" w:rsidR="00E71E9F" w:rsidRDefault="00E71E9F" w:rsidP="00E71E9F">
            <w:pPr>
              <w:jc w:val="both"/>
              <w:rPr>
                <w:color w:val="000000"/>
              </w:rPr>
            </w:pPr>
            <w:r>
              <w:rPr>
                <w:color w:val="000000"/>
              </w:rPr>
              <w:t>Refrigerante 02 litros equivalente ou superior a marca mantiqueira diversos sabores.</w:t>
            </w:r>
          </w:p>
        </w:tc>
        <w:tc>
          <w:tcPr>
            <w:tcW w:w="1287" w:type="dxa"/>
            <w:shd w:val="clear" w:color="auto" w:fill="auto"/>
            <w:noWrap/>
            <w:vAlign w:val="center"/>
            <w:hideMark/>
          </w:tcPr>
          <w:p w14:paraId="5CE5D218" w14:textId="77777777" w:rsidR="00E71E9F" w:rsidRDefault="00E71E9F">
            <w:pPr>
              <w:jc w:val="center"/>
              <w:rPr>
                <w:color w:val="000000"/>
              </w:rPr>
            </w:pPr>
            <w:r>
              <w:rPr>
                <w:color w:val="000000"/>
              </w:rPr>
              <w:t>Embalagem</w:t>
            </w:r>
          </w:p>
        </w:tc>
        <w:tc>
          <w:tcPr>
            <w:tcW w:w="960" w:type="dxa"/>
            <w:shd w:val="clear" w:color="auto" w:fill="auto"/>
            <w:noWrap/>
            <w:vAlign w:val="center"/>
            <w:hideMark/>
          </w:tcPr>
          <w:p w14:paraId="77B9C060" w14:textId="77777777" w:rsidR="00E71E9F" w:rsidRDefault="00E71E9F">
            <w:pPr>
              <w:jc w:val="center"/>
              <w:rPr>
                <w:color w:val="000000"/>
              </w:rPr>
            </w:pPr>
            <w:r>
              <w:rPr>
                <w:color w:val="000000"/>
              </w:rPr>
              <w:t>200</w:t>
            </w:r>
          </w:p>
        </w:tc>
        <w:tc>
          <w:tcPr>
            <w:tcW w:w="1157" w:type="dxa"/>
            <w:shd w:val="clear" w:color="auto" w:fill="auto"/>
            <w:noWrap/>
            <w:vAlign w:val="center"/>
            <w:hideMark/>
          </w:tcPr>
          <w:p w14:paraId="2C162507" w14:textId="77777777" w:rsidR="00E71E9F" w:rsidRDefault="00E71E9F">
            <w:pPr>
              <w:jc w:val="center"/>
              <w:rPr>
                <w:color w:val="000000"/>
              </w:rPr>
            </w:pPr>
            <w:r>
              <w:rPr>
                <w:color w:val="000000"/>
              </w:rPr>
              <w:t>R$ 6,96</w:t>
            </w:r>
          </w:p>
        </w:tc>
        <w:tc>
          <w:tcPr>
            <w:tcW w:w="1563" w:type="dxa"/>
            <w:shd w:val="clear" w:color="auto" w:fill="auto"/>
            <w:noWrap/>
            <w:vAlign w:val="center"/>
            <w:hideMark/>
          </w:tcPr>
          <w:p w14:paraId="689744A6" w14:textId="77777777" w:rsidR="00E71E9F" w:rsidRDefault="00E71E9F">
            <w:pPr>
              <w:jc w:val="center"/>
              <w:rPr>
                <w:color w:val="000000"/>
              </w:rPr>
            </w:pPr>
            <w:r>
              <w:rPr>
                <w:color w:val="000000"/>
              </w:rPr>
              <w:t>R$ 1.392,00</w:t>
            </w:r>
          </w:p>
        </w:tc>
      </w:tr>
      <w:tr w:rsidR="00E71E9F" w14:paraId="19BDFC09" w14:textId="77777777" w:rsidTr="00E71E9F">
        <w:trPr>
          <w:trHeight w:val="20"/>
        </w:trPr>
        <w:tc>
          <w:tcPr>
            <w:tcW w:w="620" w:type="dxa"/>
            <w:shd w:val="clear" w:color="auto" w:fill="auto"/>
            <w:noWrap/>
            <w:vAlign w:val="center"/>
            <w:hideMark/>
          </w:tcPr>
          <w:p w14:paraId="1B861A28" w14:textId="77777777" w:rsidR="00E71E9F" w:rsidRDefault="00E71E9F">
            <w:pPr>
              <w:jc w:val="center"/>
              <w:rPr>
                <w:color w:val="000000"/>
              </w:rPr>
            </w:pPr>
            <w:r>
              <w:rPr>
                <w:color w:val="000000"/>
              </w:rPr>
              <w:t>12</w:t>
            </w:r>
          </w:p>
        </w:tc>
        <w:tc>
          <w:tcPr>
            <w:tcW w:w="4473" w:type="dxa"/>
            <w:shd w:val="clear" w:color="auto" w:fill="auto"/>
            <w:vAlign w:val="center"/>
            <w:hideMark/>
          </w:tcPr>
          <w:p w14:paraId="02A62DD4" w14:textId="77777777" w:rsidR="00E71E9F" w:rsidRDefault="00E71E9F" w:rsidP="00E71E9F">
            <w:pPr>
              <w:jc w:val="both"/>
              <w:rPr>
                <w:color w:val="000000"/>
              </w:rPr>
            </w:pPr>
            <w:r>
              <w:rPr>
                <w:color w:val="000000"/>
              </w:rPr>
              <w:t>Suco de frutas natural. Adoçado 01 litro.</w:t>
            </w:r>
          </w:p>
        </w:tc>
        <w:tc>
          <w:tcPr>
            <w:tcW w:w="1287" w:type="dxa"/>
            <w:shd w:val="clear" w:color="auto" w:fill="auto"/>
            <w:noWrap/>
            <w:vAlign w:val="center"/>
            <w:hideMark/>
          </w:tcPr>
          <w:p w14:paraId="3C38C175" w14:textId="77777777" w:rsidR="00E71E9F" w:rsidRDefault="00E71E9F">
            <w:pPr>
              <w:jc w:val="center"/>
              <w:rPr>
                <w:color w:val="000000"/>
              </w:rPr>
            </w:pPr>
            <w:r>
              <w:rPr>
                <w:color w:val="000000"/>
              </w:rPr>
              <w:t>Embalagem</w:t>
            </w:r>
          </w:p>
        </w:tc>
        <w:tc>
          <w:tcPr>
            <w:tcW w:w="960" w:type="dxa"/>
            <w:shd w:val="clear" w:color="auto" w:fill="auto"/>
            <w:noWrap/>
            <w:vAlign w:val="center"/>
            <w:hideMark/>
          </w:tcPr>
          <w:p w14:paraId="68627C1F" w14:textId="77777777" w:rsidR="00E71E9F" w:rsidRDefault="00E71E9F">
            <w:pPr>
              <w:jc w:val="center"/>
              <w:rPr>
                <w:color w:val="000000"/>
              </w:rPr>
            </w:pPr>
            <w:r>
              <w:rPr>
                <w:color w:val="000000"/>
              </w:rPr>
              <w:t>40</w:t>
            </w:r>
          </w:p>
        </w:tc>
        <w:tc>
          <w:tcPr>
            <w:tcW w:w="1157" w:type="dxa"/>
            <w:shd w:val="clear" w:color="auto" w:fill="auto"/>
            <w:noWrap/>
            <w:vAlign w:val="center"/>
            <w:hideMark/>
          </w:tcPr>
          <w:p w14:paraId="2540A135" w14:textId="77777777" w:rsidR="00E71E9F" w:rsidRDefault="00E71E9F">
            <w:pPr>
              <w:jc w:val="center"/>
              <w:rPr>
                <w:color w:val="000000"/>
              </w:rPr>
            </w:pPr>
            <w:r>
              <w:rPr>
                <w:color w:val="000000"/>
              </w:rPr>
              <w:t>R$ 6,06</w:t>
            </w:r>
          </w:p>
        </w:tc>
        <w:tc>
          <w:tcPr>
            <w:tcW w:w="1563" w:type="dxa"/>
            <w:shd w:val="clear" w:color="auto" w:fill="auto"/>
            <w:noWrap/>
            <w:vAlign w:val="center"/>
            <w:hideMark/>
          </w:tcPr>
          <w:p w14:paraId="3B752FF7" w14:textId="77777777" w:rsidR="00E71E9F" w:rsidRDefault="00E71E9F">
            <w:pPr>
              <w:jc w:val="center"/>
              <w:rPr>
                <w:color w:val="000000"/>
              </w:rPr>
            </w:pPr>
            <w:r>
              <w:rPr>
                <w:color w:val="000000"/>
              </w:rPr>
              <w:t>R$ 242,40</w:t>
            </w:r>
          </w:p>
        </w:tc>
      </w:tr>
      <w:tr w:rsidR="00E71E9F" w14:paraId="53C6ED79" w14:textId="77777777" w:rsidTr="00E71E9F">
        <w:trPr>
          <w:trHeight w:val="20"/>
        </w:trPr>
        <w:tc>
          <w:tcPr>
            <w:tcW w:w="8497" w:type="dxa"/>
            <w:gridSpan w:val="5"/>
            <w:shd w:val="clear" w:color="auto" w:fill="auto"/>
            <w:noWrap/>
            <w:vAlign w:val="center"/>
            <w:hideMark/>
          </w:tcPr>
          <w:p w14:paraId="287AAEED" w14:textId="77777777" w:rsidR="00E71E9F" w:rsidRDefault="00E71E9F" w:rsidP="00E71E9F">
            <w:pPr>
              <w:jc w:val="center"/>
              <w:rPr>
                <w:b/>
                <w:bCs/>
                <w:color w:val="000000"/>
              </w:rPr>
            </w:pPr>
            <w:r>
              <w:rPr>
                <w:b/>
                <w:bCs/>
                <w:color w:val="000000"/>
              </w:rPr>
              <w:t>Valor Total</w:t>
            </w:r>
          </w:p>
        </w:tc>
        <w:tc>
          <w:tcPr>
            <w:tcW w:w="1563" w:type="dxa"/>
            <w:shd w:val="clear" w:color="auto" w:fill="auto"/>
            <w:noWrap/>
            <w:vAlign w:val="center"/>
            <w:hideMark/>
          </w:tcPr>
          <w:p w14:paraId="059582C8" w14:textId="77777777" w:rsidR="00E71E9F" w:rsidRDefault="00E71E9F">
            <w:pPr>
              <w:jc w:val="center"/>
              <w:rPr>
                <w:b/>
                <w:bCs/>
                <w:color w:val="000000"/>
              </w:rPr>
            </w:pPr>
            <w:r>
              <w:rPr>
                <w:b/>
                <w:bCs/>
                <w:color w:val="000000"/>
              </w:rPr>
              <w:t>R$ 19.663,70</w:t>
            </w:r>
          </w:p>
        </w:tc>
      </w:tr>
    </w:tbl>
    <w:p w14:paraId="782B6340" w14:textId="19342405" w:rsidR="00F61B66" w:rsidRPr="001A6BCE" w:rsidRDefault="00F61B66" w:rsidP="00F61B66">
      <w:pPr>
        <w:autoSpaceDE w:val="0"/>
        <w:spacing w:before="240" w:line="276" w:lineRule="auto"/>
        <w:ind w:right="-2"/>
        <w:jc w:val="both"/>
      </w:pPr>
      <w:r w:rsidRPr="001A6BCE">
        <w:rPr>
          <w:vanish/>
        </w:rPr>
        <w:t>33.5-  suas residencias.acientes que necessitam do material para utilizaç</w:t>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00A449C5" w:rsidRPr="001A6BCE">
        <w:rPr>
          <w:vanish/>
        </w:rPr>
        <w:fldChar w:fldCharType="begin"/>
      </w:r>
      <w:r w:rsidRPr="001A6BCE">
        <w:rPr>
          <w:vanish/>
        </w:rPr>
        <w:instrText xml:space="preserve"> PAGE \* ARABIC </w:instrText>
      </w:r>
      <w:r w:rsidR="00A449C5" w:rsidRPr="001A6BCE">
        <w:rPr>
          <w:vanish/>
        </w:rPr>
        <w:fldChar w:fldCharType="separate"/>
      </w:r>
      <w:r w:rsidR="00E71E9F">
        <w:rPr>
          <w:noProof/>
          <w:vanish/>
        </w:rPr>
        <w:t>26</w:t>
      </w:r>
      <w:r w:rsidR="00A449C5" w:rsidRPr="001A6BCE">
        <w:rPr>
          <w:vanish/>
        </w:rPr>
        <w:fldChar w:fldCharType="end"/>
      </w:r>
      <w:r w:rsidRPr="001A6BCE">
        <w:rPr>
          <w:bCs/>
        </w:rPr>
        <w:t>3.2</w:t>
      </w:r>
      <w:r w:rsidRPr="001A6BCE">
        <w:rPr>
          <w:b/>
          <w:bCs/>
        </w:rPr>
        <w:t xml:space="preserve">. </w:t>
      </w:r>
      <w:r w:rsidRPr="001A6BCE">
        <w:t xml:space="preserve">O preço total estimado pela administração para aquisição do objeto do edital é de </w:t>
      </w:r>
      <w:r w:rsidR="0061071A" w:rsidRPr="001A6BCE">
        <w:rPr>
          <w:b/>
          <w:bCs/>
        </w:rPr>
        <w:t>R$</w:t>
      </w:r>
      <w:r w:rsidR="00E71E9F">
        <w:rPr>
          <w:b/>
          <w:bCs/>
        </w:rPr>
        <w:t>19.663,70</w:t>
      </w:r>
      <w:r w:rsidR="0061071A" w:rsidRPr="001A6BCE">
        <w:rPr>
          <w:b/>
        </w:rPr>
        <w:t xml:space="preserve"> </w:t>
      </w:r>
      <w:r w:rsidRPr="001A6BCE">
        <w:rPr>
          <w:b/>
        </w:rPr>
        <w:t>(</w:t>
      </w:r>
      <w:r w:rsidR="00E71E9F">
        <w:rPr>
          <w:b/>
        </w:rPr>
        <w:t>dezenove mil seiscentos e sessenta e três reais e setenta centavos</w:t>
      </w:r>
      <w:r w:rsidRPr="001A6BCE">
        <w:rPr>
          <w:b/>
        </w:rPr>
        <w:t>)</w:t>
      </w:r>
      <w:r w:rsidRPr="001A6BCE">
        <w:rPr>
          <w:b/>
          <w:bCs/>
        </w:rPr>
        <w:t xml:space="preserve">, </w:t>
      </w:r>
      <w:r w:rsidRPr="001A6BCE">
        <w:t xml:space="preserve">conforme os valores constantes no quadro acima. </w:t>
      </w:r>
    </w:p>
    <w:p w14:paraId="338B86F6" w14:textId="77777777" w:rsidR="00F61B66" w:rsidRPr="001A6BCE" w:rsidRDefault="00F61B66" w:rsidP="00F61B66">
      <w:pPr>
        <w:autoSpaceDE w:val="0"/>
        <w:spacing w:before="240" w:line="276" w:lineRule="auto"/>
        <w:jc w:val="both"/>
      </w:pPr>
      <w:r w:rsidRPr="001A6BCE">
        <w:t xml:space="preserve">3.3 - Deverão ser ofertados valores em conformidade com a tabela acima, sendo que a </w:t>
      </w:r>
      <w:r w:rsidRPr="001A6BCE">
        <w:rPr>
          <w:b/>
        </w:rPr>
        <w:t xml:space="preserve">PREFEITURA MUNICIPAL DE BOM JARDIM DE MINAS DE </w:t>
      </w:r>
      <w:r w:rsidRPr="001A6BCE">
        <w:t xml:space="preserve">declarará vencedora da licitação aquela proponente que tiver cotado para o objeto o </w:t>
      </w:r>
      <w:r w:rsidRPr="001A6BCE">
        <w:rPr>
          <w:b/>
          <w:bCs/>
        </w:rPr>
        <w:t>MENOR PREÇO POR ITEM.</w:t>
      </w:r>
    </w:p>
    <w:p w14:paraId="0AC556D3" w14:textId="77777777" w:rsidR="00F61B66" w:rsidRPr="001A6BCE" w:rsidRDefault="00F61B66" w:rsidP="00F61B66">
      <w:pPr>
        <w:autoSpaceDE w:val="0"/>
        <w:spacing w:before="240" w:line="276" w:lineRule="auto"/>
        <w:jc w:val="both"/>
      </w:pPr>
      <w:r w:rsidRPr="001A6BCE">
        <w:t>3.4 - No ato da entrega, deverá ser observado se o prazo de validade dos materiais é igual ou superior a 80% do prazo de validade total.</w:t>
      </w:r>
    </w:p>
    <w:p w14:paraId="4FA08CC1" w14:textId="77777777" w:rsidR="00F61B66" w:rsidRPr="001A6BCE" w:rsidRDefault="00F61B66" w:rsidP="00F61B66">
      <w:pPr>
        <w:pStyle w:val="PargrafodaLista"/>
        <w:spacing w:before="240" w:line="276" w:lineRule="auto"/>
        <w:ind w:left="0"/>
        <w:rPr>
          <w:rFonts w:ascii="Times New Roman" w:hAnsi="Times New Roman" w:cs="Times New Roman"/>
          <w:b/>
          <w:bCs/>
          <w:sz w:val="24"/>
          <w:szCs w:val="24"/>
          <w:lang w:val="pt-BR"/>
        </w:rPr>
      </w:pPr>
      <w:r w:rsidRPr="001A6BCE">
        <w:rPr>
          <w:rFonts w:ascii="Times New Roman" w:hAnsi="Times New Roman" w:cs="Times New Roman"/>
          <w:b/>
          <w:bCs/>
          <w:sz w:val="24"/>
          <w:szCs w:val="24"/>
          <w:lang w:val="pt-BR"/>
        </w:rPr>
        <w:t>4 - PRAZO DE FORNECIMENTO</w:t>
      </w:r>
    </w:p>
    <w:p w14:paraId="5D44B97A" w14:textId="02EB749B" w:rsidR="00F61B66" w:rsidRPr="001A6BCE" w:rsidRDefault="00F61B66" w:rsidP="00F61B66">
      <w:pPr>
        <w:spacing w:before="240" w:line="276" w:lineRule="auto"/>
        <w:jc w:val="both"/>
      </w:pPr>
      <w:r w:rsidRPr="001A6BCE">
        <w:t xml:space="preserve">4.1 - O prazo de fornecimento do(s) </w:t>
      </w:r>
      <w:r w:rsidR="004210C3" w:rsidRPr="001A6BCE">
        <w:t xml:space="preserve">produto(s) será de </w:t>
      </w:r>
      <w:r w:rsidR="00F37C0D" w:rsidRPr="001A6BCE">
        <w:t>5</w:t>
      </w:r>
      <w:r w:rsidRPr="001A6BCE">
        <w:t xml:space="preserve"> (</w:t>
      </w:r>
      <w:r w:rsidR="00F37C0D" w:rsidRPr="001A6BCE">
        <w:t>cinco</w:t>
      </w:r>
      <w:r w:rsidRPr="001A6BCE">
        <w:t>) dias úteis e começará a fluir a partir do 1º (primeiro) dia útil seguinte ao do recebimento do ofício de Autorização de Fornecimento, a ser emitido pela Secretaria Municipal de Saúde e Assistência Social do Município de BOM JARDIM DE MINAS</w:t>
      </w:r>
    </w:p>
    <w:p w14:paraId="308C76B5" w14:textId="7C68D4DE" w:rsidR="00F61B66" w:rsidRPr="001A6BCE" w:rsidRDefault="00F61B66" w:rsidP="00630C64">
      <w:pPr>
        <w:spacing w:before="240" w:line="276" w:lineRule="auto"/>
        <w:jc w:val="both"/>
      </w:pPr>
      <w:r w:rsidRPr="001A6BCE">
        <w:t xml:space="preserve">4.2. A validade do registro de preços será </w:t>
      </w:r>
      <w:r w:rsidR="00630C64" w:rsidRPr="001A6BCE">
        <w:t xml:space="preserve">de </w:t>
      </w:r>
      <w:r w:rsidR="00C1594D" w:rsidRPr="001A6BCE">
        <w:t>12</w:t>
      </w:r>
      <w:r w:rsidR="00630C64" w:rsidRPr="001A6BCE">
        <w:t xml:space="preserve"> (</w:t>
      </w:r>
      <w:r w:rsidR="00C1594D" w:rsidRPr="001A6BCE">
        <w:t>doze</w:t>
      </w:r>
      <w:r w:rsidR="00630C64" w:rsidRPr="001A6BCE">
        <w:t>) meses.</w:t>
      </w:r>
    </w:p>
    <w:p w14:paraId="17B2BB1F" w14:textId="77777777" w:rsidR="00F61B66" w:rsidRPr="001A6BCE" w:rsidRDefault="00F61B66" w:rsidP="00F61B66">
      <w:pPr>
        <w:pStyle w:val="PargrafodaLista"/>
        <w:spacing w:before="240" w:line="276" w:lineRule="auto"/>
        <w:ind w:left="0"/>
        <w:rPr>
          <w:rFonts w:ascii="Times New Roman" w:hAnsi="Times New Roman" w:cs="Times New Roman"/>
          <w:b/>
          <w:bCs/>
          <w:sz w:val="24"/>
          <w:szCs w:val="24"/>
          <w:lang w:val="pt-BR"/>
        </w:rPr>
      </w:pPr>
      <w:r w:rsidRPr="001A6BCE">
        <w:rPr>
          <w:rFonts w:ascii="Times New Roman" w:hAnsi="Times New Roman" w:cs="Times New Roman"/>
          <w:b/>
          <w:bCs/>
          <w:sz w:val="24"/>
          <w:szCs w:val="24"/>
          <w:lang w:val="pt-BR"/>
        </w:rPr>
        <w:t>5 - LOCAL DE ENTREGA</w:t>
      </w:r>
    </w:p>
    <w:p w14:paraId="3EC16509" w14:textId="77777777" w:rsidR="00F61B66" w:rsidRPr="001A6BCE" w:rsidRDefault="00F61B66" w:rsidP="00F61B66">
      <w:pPr>
        <w:spacing w:before="240" w:line="276" w:lineRule="auto"/>
        <w:jc w:val="both"/>
      </w:pPr>
      <w:r w:rsidRPr="001A6BCE">
        <w:rPr>
          <w:lang w:eastAsia="ar-SA"/>
        </w:rPr>
        <w:t>5.1 - A entrega será feita no local descrito na Autorização de Fornecimento a ser emitido pela Secretaria Requisitante, cabendo ao responsável pelo setor conferi-lo e lavrar Termo de Recebimento Provisório, para efeito de posterior verificação da conformidade do mesmo com as exigências do edital.</w:t>
      </w:r>
    </w:p>
    <w:p w14:paraId="1C4DDCC5" w14:textId="77777777" w:rsidR="00F61B66" w:rsidRPr="001A6BCE" w:rsidRDefault="00F61B66" w:rsidP="00F61B66">
      <w:pPr>
        <w:pStyle w:val="PargrafodaLista"/>
        <w:spacing w:before="240" w:line="276" w:lineRule="auto"/>
        <w:ind w:left="0"/>
        <w:rPr>
          <w:rFonts w:ascii="Times New Roman" w:hAnsi="Times New Roman" w:cs="Times New Roman"/>
          <w:sz w:val="24"/>
          <w:szCs w:val="24"/>
          <w:lang w:val="pt-BR"/>
        </w:rPr>
      </w:pPr>
      <w:r w:rsidRPr="001A6BCE">
        <w:rPr>
          <w:rFonts w:ascii="Times New Roman" w:eastAsia="ArialMT" w:hAnsi="Times New Roman" w:cs="Times New Roman"/>
          <w:sz w:val="24"/>
          <w:szCs w:val="24"/>
          <w:lang w:val="pt-BR" w:eastAsia="ar-SA"/>
        </w:rPr>
        <w:t>5.2 - Além da entrega no local designado pela Prefeitura Municipal de Bom Jardim de Minas, conforme subitem 5.1, deverá a licitante vencedora também descarregar e armazenar os materiais em local indicado pelo Secretário que requisitou os materiais.</w:t>
      </w:r>
    </w:p>
    <w:p w14:paraId="721B2484" w14:textId="77777777" w:rsidR="00F61B66" w:rsidRPr="001A6BCE" w:rsidRDefault="00F61B66" w:rsidP="00F61B66">
      <w:pPr>
        <w:spacing w:before="240" w:line="276" w:lineRule="auto"/>
        <w:jc w:val="both"/>
      </w:pPr>
      <w:r w:rsidRPr="001A6BCE">
        <w:rPr>
          <w:b/>
          <w:bCs/>
        </w:rPr>
        <w:lastRenderedPageBreak/>
        <w:t xml:space="preserve">6 - </w:t>
      </w:r>
      <w:r w:rsidRPr="001A6BCE">
        <w:rPr>
          <w:b/>
          <w:bCs/>
          <w:u w:val="single"/>
        </w:rPr>
        <w:t>OBRIGAÇÕES E RESPONSABILIDADES</w:t>
      </w:r>
    </w:p>
    <w:p w14:paraId="1654C993" w14:textId="77777777" w:rsidR="00F61B66" w:rsidRPr="001A6BCE" w:rsidRDefault="00F61B66" w:rsidP="00F61B66">
      <w:pPr>
        <w:spacing w:before="240" w:line="276" w:lineRule="auto"/>
        <w:jc w:val="both"/>
      </w:pPr>
      <w:r w:rsidRPr="001A6BCE">
        <w:rPr>
          <w:b/>
          <w:bCs/>
        </w:rPr>
        <w:t xml:space="preserve">6.1 - </w:t>
      </w:r>
      <w:r w:rsidRPr="001A6BCE">
        <w:rPr>
          <w:b/>
          <w:bCs/>
          <w:u w:val="single"/>
        </w:rPr>
        <w:t xml:space="preserve">DA CONTRATADA </w:t>
      </w:r>
    </w:p>
    <w:p w14:paraId="4DC5DC5A" w14:textId="77777777" w:rsidR="00F61B66" w:rsidRPr="001A6BCE" w:rsidRDefault="00F61B66" w:rsidP="00F61B66">
      <w:pPr>
        <w:pStyle w:val="Corpodetexto2"/>
        <w:spacing w:before="240" w:after="0" w:line="276" w:lineRule="auto"/>
        <w:jc w:val="both"/>
      </w:pPr>
      <w:r w:rsidRPr="001A6BCE">
        <w:t xml:space="preserve">6.1.1 - Assinar a ata de registro de preços e manter, durante toda a vigência da mesma, compatibilidade com as obrigações por ela assumidas e todas as condições de habilitação e qualificação exigidas no edital. </w:t>
      </w:r>
    </w:p>
    <w:p w14:paraId="3AA33B44" w14:textId="77777777" w:rsidR="00F61B66" w:rsidRPr="001A6BCE" w:rsidRDefault="00F61B66" w:rsidP="00F61B66">
      <w:pPr>
        <w:pStyle w:val="Corpodetexto2"/>
        <w:spacing w:before="240" w:after="0" w:line="276" w:lineRule="auto"/>
      </w:pPr>
      <w:r w:rsidRPr="001A6BCE">
        <w:t xml:space="preserve">6.1.2 - Fornecer os produtos no local de entrega previsto neste termo. </w:t>
      </w:r>
    </w:p>
    <w:p w14:paraId="23257FFD" w14:textId="77777777" w:rsidR="00F61B66" w:rsidRPr="001A6BCE" w:rsidRDefault="00F61B66" w:rsidP="00F61B66">
      <w:pPr>
        <w:pStyle w:val="Corpodetexto2"/>
        <w:spacing w:before="240" w:after="0" w:line="276" w:lineRule="auto"/>
      </w:pPr>
      <w:r w:rsidRPr="001A6BCE">
        <w:t xml:space="preserve">6.1.3 - Cumprir todas as demais obrigações impostas pelo edital e seus anexos. </w:t>
      </w:r>
    </w:p>
    <w:p w14:paraId="70ABD00B" w14:textId="77777777" w:rsidR="00F61B66" w:rsidRPr="001A6BCE" w:rsidRDefault="00F61B66" w:rsidP="00F61B66">
      <w:pPr>
        <w:pStyle w:val="Corpodetexto2"/>
        <w:spacing w:before="240" w:after="0" w:line="276" w:lineRule="auto"/>
      </w:pPr>
      <w:r w:rsidRPr="001A6BCE">
        <w:t xml:space="preserve">6.1.4 - Promover por sua conta, através de seguros, a cobertura dos riscos a que se julgar exposta, em vista das responsabilidades que lhe cabem na entrega do objeto do edital. </w:t>
      </w:r>
    </w:p>
    <w:p w14:paraId="0A592C9C" w14:textId="77777777" w:rsidR="00F61B66" w:rsidRPr="001A6BCE" w:rsidRDefault="00F61B66" w:rsidP="00F61B66">
      <w:pPr>
        <w:spacing w:before="240" w:line="276" w:lineRule="auto"/>
        <w:jc w:val="both"/>
      </w:pPr>
      <w:r w:rsidRPr="001A6BCE">
        <w:t xml:space="preserve">6.1.5 - Credenciar junto a </w:t>
      </w:r>
      <w:r w:rsidRPr="001A6BCE">
        <w:rPr>
          <w:b/>
          <w:bCs/>
        </w:rPr>
        <w:t xml:space="preserve">PREFEITURA MUNICIPAL DE BOM JARDIM DE MINAS – MG </w:t>
      </w:r>
      <w:r w:rsidRPr="001A6BCE">
        <w:t xml:space="preserve">funcionário que atenderá as requisições dos produtos objeto do edital. </w:t>
      </w:r>
    </w:p>
    <w:p w14:paraId="1A1124D5" w14:textId="77777777" w:rsidR="00F61B66" w:rsidRPr="001A6BCE" w:rsidRDefault="00F61B66" w:rsidP="00F61B66">
      <w:pPr>
        <w:autoSpaceDE w:val="0"/>
        <w:spacing w:before="240" w:line="276" w:lineRule="auto"/>
        <w:ind w:right="-110"/>
        <w:jc w:val="both"/>
      </w:pPr>
      <w:r w:rsidRPr="001A6BCE">
        <w:rPr>
          <w:b/>
          <w:bCs/>
        </w:rPr>
        <w:t xml:space="preserve">7 - </w:t>
      </w:r>
      <w:r w:rsidRPr="001A6BCE">
        <w:rPr>
          <w:b/>
          <w:bCs/>
          <w:u w:val="single"/>
        </w:rPr>
        <w:t>FISCALIZAÇÃO E GERENCIAMENTO DA CONTRATAÇÃO</w:t>
      </w:r>
    </w:p>
    <w:p w14:paraId="1EBEAFC9" w14:textId="77777777" w:rsidR="00F61B66" w:rsidRPr="001A6BCE" w:rsidRDefault="00F61B66" w:rsidP="00F61B66">
      <w:pPr>
        <w:autoSpaceDE w:val="0"/>
        <w:spacing w:before="240" w:line="276" w:lineRule="auto"/>
        <w:ind w:right="-110"/>
        <w:jc w:val="both"/>
      </w:pPr>
      <w:r w:rsidRPr="001A6BCE">
        <w:t>7.1 - O gerenciamento e a fiscalização da contratação decorrente do edital caberá às Secretarias Requisitantes que determinará o que for necessário para regularização de faltas ou defeitos, nos termos do art. 67 da Lei Federal n° 8.666/93 e, na sua falta ou impedimento, ao seu substituto.</w:t>
      </w:r>
    </w:p>
    <w:p w14:paraId="146A7289" w14:textId="77777777" w:rsidR="00F61B66" w:rsidRPr="001A6BCE" w:rsidRDefault="00F61B66" w:rsidP="00F61B66">
      <w:pPr>
        <w:autoSpaceDE w:val="0"/>
        <w:spacing w:before="240" w:line="276" w:lineRule="auto"/>
        <w:ind w:right="-110"/>
        <w:jc w:val="both"/>
      </w:pPr>
      <w:r w:rsidRPr="001A6BCE">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1A6BCE">
        <w:rPr>
          <w:b/>
          <w:bCs/>
        </w:rPr>
        <w:t xml:space="preserve">MUNICÍPIO </w:t>
      </w:r>
      <w:r w:rsidRPr="001A6BCE">
        <w:t xml:space="preserve">ou modificação da contratação. </w:t>
      </w:r>
    </w:p>
    <w:p w14:paraId="52B8B44E" w14:textId="77777777" w:rsidR="00F61B66" w:rsidRPr="001A6BCE" w:rsidRDefault="00F61B66" w:rsidP="00F61B66">
      <w:pPr>
        <w:autoSpaceDE w:val="0"/>
        <w:spacing w:before="240" w:line="276" w:lineRule="auto"/>
        <w:ind w:right="-110"/>
        <w:jc w:val="both"/>
      </w:pPr>
      <w:r w:rsidRPr="001A6BCE">
        <w:t xml:space="preserve">7.3 - As decisões que ultrapassarem a competência do fiscal do </w:t>
      </w:r>
      <w:r w:rsidRPr="001A6BCE">
        <w:rPr>
          <w:b/>
          <w:bCs/>
        </w:rPr>
        <w:t>MUNICÍPIO</w:t>
      </w:r>
      <w:r w:rsidRPr="001A6BCE">
        <w:t xml:space="preserve"> deverão ser solicitadas formalmente pela </w:t>
      </w:r>
      <w:r w:rsidRPr="001A6BCE">
        <w:rPr>
          <w:b/>
          <w:bCs/>
        </w:rPr>
        <w:t xml:space="preserve">CONTRATADA </w:t>
      </w:r>
      <w:r w:rsidRPr="001A6BCE">
        <w:t>à autoridade administrativa imediatamente superior ao fiscal, através dele, em tempo hábil para a adoção de medidas convenientes.</w:t>
      </w:r>
    </w:p>
    <w:p w14:paraId="12E9F991" w14:textId="77777777" w:rsidR="00F61B66" w:rsidRPr="001A6BCE" w:rsidRDefault="00F61B66" w:rsidP="00F61B66">
      <w:pPr>
        <w:autoSpaceDE w:val="0"/>
        <w:spacing w:before="240" w:line="276" w:lineRule="auto"/>
        <w:ind w:right="-110"/>
        <w:jc w:val="both"/>
      </w:pPr>
      <w:r w:rsidRPr="001A6BCE">
        <w:t xml:space="preserve">7.4 - A </w:t>
      </w:r>
      <w:r w:rsidRPr="001A6BCE">
        <w:rPr>
          <w:b/>
          <w:bCs/>
        </w:rPr>
        <w:t xml:space="preserve">CONTRATADA </w:t>
      </w:r>
      <w:r w:rsidRPr="001A6BCE">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3517F25D" w14:textId="77777777" w:rsidR="00F61B66" w:rsidRPr="001A6BCE" w:rsidRDefault="00F61B66" w:rsidP="00F61B66">
      <w:pPr>
        <w:autoSpaceDE w:val="0"/>
        <w:spacing w:before="240" w:line="276" w:lineRule="auto"/>
        <w:ind w:right="-110"/>
        <w:jc w:val="both"/>
      </w:pPr>
      <w:r w:rsidRPr="001A6BCE">
        <w:t xml:space="preserve">7.5 - A existência e a atuação da fiscalização em nada restringem a responsabilidade única, integral e exclusiva da </w:t>
      </w:r>
      <w:r w:rsidRPr="001A6BCE">
        <w:rPr>
          <w:b/>
          <w:bCs/>
        </w:rPr>
        <w:t>CONTRATADA</w:t>
      </w:r>
      <w:r w:rsidRPr="001A6BCE">
        <w:t xml:space="preserve">, no que concerne ao objeto da contratação, às implicações próximas e remotas perante o </w:t>
      </w:r>
      <w:r w:rsidRPr="001A6BCE">
        <w:rPr>
          <w:b/>
          <w:bCs/>
        </w:rPr>
        <w:t>MUNICÍPIO</w:t>
      </w:r>
      <w:r w:rsidRPr="001A6BCE">
        <w:t xml:space="preserve"> ou perante terceiros, do mesmo modo que a ocorrência de irregularidades decorrentes da execução contratual não implicará corresponsabilidade </w:t>
      </w:r>
      <w:r w:rsidRPr="001A6BCE">
        <w:rPr>
          <w:b/>
          <w:bCs/>
        </w:rPr>
        <w:t>MUNICÍPIO</w:t>
      </w:r>
      <w:r w:rsidRPr="001A6BCE">
        <w:t xml:space="preserve"> ou de seus prepostos, devendo, ainda, a </w:t>
      </w:r>
      <w:r w:rsidRPr="001A6BCE">
        <w:rPr>
          <w:b/>
          <w:bCs/>
        </w:rPr>
        <w:t>CONTRATADA</w:t>
      </w:r>
      <w:r w:rsidRPr="001A6BCE">
        <w:t xml:space="preserve">, sem prejuízo das penalidades previstas, proceder ao ressarcimento imediato ao </w:t>
      </w:r>
      <w:r w:rsidRPr="001A6BCE">
        <w:rPr>
          <w:b/>
          <w:bCs/>
        </w:rPr>
        <w:t>MUNICÍPIO</w:t>
      </w:r>
      <w:r w:rsidRPr="001A6BCE">
        <w:t xml:space="preserve"> dos prejuízos apurados e imputados a falhas em suas atividades.</w:t>
      </w:r>
    </w:p>
    <w:p w14:paraId="6B392ACD" w14:textId="77777777" w:rsidR="007656A5" w:rsidRPr="001A6BCE" w:rsidRDefault="007656A5" w:rsidP="00C819C2">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lastRenderedPageBreak/>
        <w:t>ANEXO II</w:t>
      </w:r>
    </w:p>
    <w:p w14:paraId="0B2BDB82" w14:textId="77777777" w:rsidR="007656A5" w:rsidRPr="001A6BCE" w:rsidRDefault="007656A5" w:rsidP="00C819C2">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t>MODELO DE PROPOSTA COMERCIAL</w:t>
      </w:r>
    </w:p>
    <w:p w14:paraId="2C90C665" w14:textId="744427F0" w:rsidR="007656A5" w:rsidRPr="001A6BCE" w:rsidRDefault="007656A5" w:rsidP="00C819C2">
      <w:pPr>
        <w:spacing w:after="240" w:line="276"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1A6BCE" w14:paraId="34BB5E85" w14:textId="77777777" w:rsidTr="00C819C2">
        <w:trPr>
          <w:trHeight w:val="20"/>
          <w:jc w:val="center"/>
        </w:trPr>
        <w:tc>
          <w:tcPr>
            <w:tcW w:w="10208" w:type="dxa"/>
            <w:gridSpan w:val="7"/>
            <w:hideMark/>
          </w:tcPr>
          <w:p w14:paraId="4917E50F"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 xml:space="preserve">Razão Social: </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r>
      <w:tr w:rsidR="007656A5" w:rsidRPr="001A6BCE" w14:paraId="6402E0BD" w14:textId="77777777" w:rsidTr="00C819C2">
        <w:trPr>
          <w:trHeight w:val="20"/>
          <w:jc w:val="center"/>
        </w:trPr>
        <w:tc>
          <w:tcPr>
            <w:tcW w:w="5488" w:type="dxa"/>
            <w:gridSpan w:val="4"/>
            <w:hideMark/>
          </w:tcPr>
          <w:p w14:paraId="1325E7A4"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Logradouro:</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1627" w:type="dxa"/>
            <w:hideMark/>
          </w:tcPr>
          <w:p w14:paraId="30343175"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N</w:t>
            </w:r>
            <w:r w:rsidRPr="001A6BCE">
              <w:rPr>
                <w:rFonts w:eastAsia="Calibri"/>
                <w:b/>
                <w:bCs/>
                <w:lang w:eastAsia="en-US"/>
              </w:rPr>
              <w:t xml:space="preserve">.º </w:t>
            </w:r>
          </w:p>
        </w:tc>
        <w:tc>
          <w:tcPr>
            <w:tcW w:w="3093" w:type="dxa"/>
            <w:gridSpan w:val="2"/>
            <w:hideMark/>
          </w:tcPr>
          <w:p w14:paraId="5D5A15CA"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Bairro:</w:t>
            </w:r>
          </w:p>
        </w:tc>
      </w:tr>
      <w:tr w:rsidR="007656A5" w:rsidRPr="001A6BCE" w14:paraId="562D332B" w14:textId="77777777" w:rsidTr="00C819C2">
        <w:trPr>
          <w:trHeight w:val="20"/>
          <w:jc w:val="center"/>
        </w:trPr>
        <w:tc>
          <w:tcPr>
            <w:tcW w:w="3051" w:type="dxa"/>
            <w:hideMark/>
          </w:tcPr>
          <w:p w14:paraId="5D74A440"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Cidade:</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1192" w:type="dxa"/>
            <w:gridSpan w:val="2"/>
            <w:hideMark/>
          </w:tcPr>
          <w:p w14:paraId="5ECE132D"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 xml:space="preserve">UF: MG </w:t>
            </w:r>
          </w:p>
        </w:tc>
        <w:tc>
          <w:tcPr>
            <w:tcW w:w="3357" w:type="dxa"/>
            <w:gridSpan w:val="3"/>
            <w:hideMark/>
          </w:tcPr>
          <w:p w14:paraId="22C27CB7"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CEP:</w:t>
            </w:r>
          </w:p>
        </w:tc>
        <w:tc>
          <w:tcPr>
            <w:tcW w:w="2608" w:type="dxa"/>
            <w:hideMark/>
          </w:tcPr>
          <w:p w14:paraId="1A374A61"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Tel.</w:t>
            </w:r>
            <w:r w:rsidRPr="001A6BCE">
              <w:rPr>
                <w:rFonts w:eastAsia="Calibri"/>
                <w:noProof/>
                <w:lang w:eastAsia="en-US"/>
              </w:rPr>
              <w:t xml:space="preserve">: </w:t>
            </w:r>
            <w:bookmarkStart w:id="4" w:name="Texto7"/>
            <w:r w:rsidR="00A449C5" w:rsidRPr="001A6BCE">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lang w:eastAsia="en-US"/>
              </w:rPr>
              <w:fldChar w:fldCharType="end"/>
            </w:r>
            <w:bookmarkEnd w:id="4"/>
          </w:p>
        </w:tc>
      </w:tr>
      <w:tr w:rsidR="007656A5" w:rsidRPr="001A6BCE" w14:paraId="2E445488" w14:textId="77777777" w:rsidTr="00C819C2">
        <w:trPr>
          <w:trHeight w:val="20"/>
          <w:jc w:val="center"/>
        </w:trPr>
        <w:tc>
          <w:tcPr>
            <w:tcW w:w="3376" w:type="dxa"/>
            <w:gridSpan w:val="2"/>
            <w:hideMark/>
          </w:tcPr>
          <w:p w14:paraId="1F10E0D9" w14:textId="77777777" w:rsidR="007656A5" w:rsidRPr="001A6BCE" w:rsidRDefault="007656A5" w:rsidP="00C819C2">
            <w:pPr>
              <w:widowControl w:val="0"/>
              <w:autoSpaceDE w:val="0"/>
              <w:autoSpaceDN w:val="0"/>
              <w:ind w:right="-1"/>
              <w:jc w:val="both"/>
              <w:rPr>
                <w:rFonts w:eastAsia="Arial"/>
                <w:b/>
                <w:bCs/>
                <w:lang w:val="pt-PT" w:eastAsia="pt-PT" w:bidi="pt-PT"/>
              </w:rPr>
            </w:pPr>
            <w:r w:rsidRPr="001A6BCE">
              <w:rPr>
                <w:rFonts w:eastAsia="Calibri"/>
                <w:lang w:eastAsia="en-US"/>
              </w:rPr>
              <w:t>CNPJ:</w:t>
            </w:r>
            <w:r w:rsidR="00A449C5" w:rsidRPr="001A6BCE">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A6BCE">
              <w:rPr>
                <w:rFonts w:eastAsia="Calibri"/>
                <w:b/>
                <w:bCs/>
                <w:noProof/>
                <w:lang w:eastAsia="en-US"/>
              </w:rPr>
              <w:instrText xml:space="preserve"> FORMTEXT </w:instrText>
            </w:r>
            <w:r w:rsidR="00A449C5" w:rsidRPr="001A6BCE">
              <w:rPr>
                <w:rFonts w:eastAsia="Calibri"/>
                <w:b/>
                <w:bCs/>
                <w:noProof/>
                <w:lang w:eastAsia="en-US"/>
              </w:rPr>
            </w:r>
            <w:r w:rsidR="00A449C5" w:rsidRPr="001A6BCE">
              <w:rPr>
                <w:rFonts w:eastAsia="Calibri"/>
                <w:b/>
                <w:bCs/>
                <w:noProof/>
                <w:lang w:eastAsia="en-US"/>
              </w:rPr>
              <w:fldChar w:fldCharType="separate"/>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Pr="001A6BCE">
              <w:rPr>
                <w:rFonts w:eastAsia="Calibri"/>
                <w:lang w:eastAsia="en-US"/>
              </w:rPr>
              <w:t> </w:t>
            </w:r>
            <w:r w:rsidR="00A449C5" w:rsidRPr="001A6BCE">
              <w:rPr>
                <w:rFonts w:eastAsia="Calibri"/>
                <w:b/>
                <w:bCs/>
                <w:noProof/>
                <w:lang w:eastAsia="en-US"/>
              </w:rPr>
              <w:fldChar w:fldCharType="end"/>
            </w:r>
          </w:p>
        </w:tc>
        <w:tc>
          <w:tcPr>
            <w:tcW w:w="6832" w:type="dxa"/>
            <w:gridSpan w:val="5"/>
            <w:hideMark/>
          </w:tcPr>
          <w:p w14:paraId="658EB1B5" w14:textId="77777777" w:rsidR="007656A5" w:rsidRPr="001A6BCE" w:rsidRDefault="007656A5" w:rsidP="00C819C2">
            <w:pPr>
              <w:widowControl w:val="0"/>
              <w:autoSpaceDE w:val="0"/>
              <w:autoSpaceDN w:val="0"/>
              <w:ind w:right="-1"/>
              <w:jc w:val="both"/>
              <w:rPr>
                <w:rFonts w:eastAsia="Arial"/>
                <w:lang w:val="pt-PT" w:eastAsia="pt-PT" w:bidi="pt-PT"/>
              </w:rPr>
            </w:pPr>
            <w:r w:rsidRPr="001A6BCE">
              <w:rPr>
                <w:rFonts w:eastAsia="Calibri"/>
                <w:lang w:eastAsia="en-US"/>
              </w:rPr>
              <w:t xml:space="preserve">Inscrição Estadual: </w:t>
            </w:r>
          </w:p>
        </w:tc>
      </w:tr>
      <w:tr w:rsidR="007656A5" w:rsidRPr="001A6BCE" w14:paraId="4963A248" w14:textId="77777777" w:rsidTr="00C819C2">
        <w:trPr>
          <w:trHeight w:val="20"/>
          <w:jc w:val="center"/>
        </w:trPr>
        <w:tc>
          <w:tcPr>
            <w:tcW w:w="3376" w:type="dxa"/>
            <w:gridSpan w:val="2"/>
          </w:tcPr>
          <w:p w14:paraId="0E6BAED7" w14:textId="77777777" w:rsidR="007656A5" w:rsidRPr="001A6BCE" w:rsidRDefault="007656A5" w:rsidP="00C819C2">
            <w:pPr>
              <w:widowControl w:val="0"/>
              <w:autoSpaceDE w:val="0"/>
              <w:autoSpaceDN w:val="0"/>
              <w:ind w:right="-1"/>
              <w:jc w:val="both"/>
              <w:rPr>
                <w:rFonts w:eastAsia="Calibri"/>
                <w:b/>
                <w:lang w:eastAsia="en-US"/>
              </w:rPr>
            </w:pPr>
            <w:r w:rsidRPr="001A6BCE">
              <w:rPr>
                <w:rFonts w:eastAsia="Calibri"/>
                <w:b/>
                <w:lang w:eastAsia="en-US"/>
              </w:rPr>
              <w:t xml:space="preserve">Dados para Pagamento </w:t>
            </w:r>
          </w:p>
        </w:tc>
        <w:tc>
          <w:tcPr>
            <w:tcW w:w="6832" w:type="dxa"/>
            <w:gridSpan w:val="5"/>
          </w:tcPr>
          <w:p w14:paraId="541F21E1" w14:textId="77777777" w:rsidR="007656A5" w:rsidRPr="001A6BCE" w:rsidRDefault="007656A5" w:rsidP="00C819C2">
            <w:pPr>
              <w:widowControl w:val="0"/>
              <w:autoSpaceDE w:val="0"/>
              <w:autoSpaceDN w:val="0"/>
              <w:ind w:right="-1"/>
              <w:jc w:val="both"/>
              <w:rPr>
                <w:rFonts w:eastAsia="Calibri"/>
                <w:lang w:eastAsia="en-US"/>
              </w:rPr>
            </w:pPr>
            <w:r w:rsidRPr="001A6BCE">
              <w:rPr>
                <w:rFonts w:eastAsia="Calibri"/>
                <w:lang w:eastAsia="en-US"/>
              </w:rPr>
              <w:t>Banco:                 N/º da Conta:               Agência:</w:t>
            </w:r>
          </w:p>
        </w:tc>
      </w:tr>
    </w:tbl>
    <w:p w14:paraId="0E55936E" w14:textId="0E046508" w:rsidR="007656A5" w:rsidRDefault="007656A5" w:rsidP="00DB14BF">
      <w:pPr>
        <w:spacing w:line="276" w:lineRule="auto"/>
        <w:ind w:right="-1"/>
        <w:jc w:val="center"/>
        <w:rPr>
          <w:rFonts w:eastAsia="Arial"/>
          <w:lang w:val="pt-PT" w:eastAsia="pt-PT" w:bidi="pt-PT"/>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45"/>
        <w:gridCol w:w="1287"/>
        <w:gridCol w:w="960"/>
        <w:gridCol w:w="820"/>
        <w:gridCol w:w="735"/>
        <w:gridCol w:w="687"/>
      </w:tblGrid>
      <w:tr w:rsidR="00E71E9F" w14:paraId="25610D36" w14:textId="77777777" w:rsidTr="00E71E9F">
        <w:trPr>
          <w:trHeight w:val="20"/>
        </w:trPr>
        <w:tc>
          <w:tcPr>
            <w:tcW w:w="620" w:type="dxa"/>
            <w:shd w:val="clear" w:color="auto" w:fill="auto"/>
            <w:noWrap/>
            <w:vAlign w:val="center"/>
            <w:hideMark/>
          </w:tcPr>
          <w:p w14:paraId="18E34CB3" w14:textId="77777777" w:rsidR="00E71E9F" w:rsidRDefault="00E71E9F" w:rsidP="009E3B51">
            <w:pPr>
              <w:jc w:val="center"/>
              <w:rPr>
                <w:b/>
                <w:bCs/>
                <w:color w:val="000000"/>
              </w:rPr>
            </w:pPr>
            <w:r>
              <w:rPr>
                <w:b/>
                <w:bCs/>
                <w:color w:val="000000"/>
              </w:rPr>
              <w:t>Item</w:t>
            </w:r>
          </w:p>
        </w:tc>
        <w:tc>
          <w:tcPr>
            <w:tcW w:w="5045" w:type="dxa"/>
            <w:shd w:val="clear" w:color="auto" w:fill="auto"/>
            <w:noWrap/>
            <w:vAlign w:val="center"/>
            <w:hideMark/>
          </w:tcPr>
          <w:p w14:paraId="63023AB4" w14:textId="77777777" w:rsidR="00E71E9F" w:rsidRDefault="00E71E9F" w:rsidP="009E3B51">
            <w:pPr>
              <w:jc w:val="center"/>
              <w:rPr>
                <w:b/>
                <w:bCs/>
                <w:color w:val="000000"/>
              </w:rPr>
            </w:pPr>
            <w:r>
              <w:rPr>
                <w:b/>
                <w:bCs/>
                <w:color w:val="000000"/>
              </w:rPr>
              <w:t>Especificação</w:t>
            </w:r>
          </w:p>
        </w:tc>
        <w:tc>
          <w:tcPr>
            <w:tcW w:w="1287" w:type="dxa"/>
            <w:shd w:val="clear" w:color="auto" w:fill="auto"/>
            <w:noWrap/>
            <w:vAlign w:val="center"/>
            <w:hideMark/>
          </w:tcPr>
          <w:p w14:paraId="6792F6C3" w14:textId="77777777" w:rsidR="00E71E9F" w:rsidRDefault="00E71E9F" w:rsidP="009E3B51">
            <w:pPr>
              <w:jc w:val="center"/>
              <w:rPr>
                <w:b/>
                <w:bCs/>
                <w:color w:val="000000"/>
              </w:rPr>
            </w:pPr>
            <w:r>
              <w:rPr>
                <w:b/>
                <w:bCs/>
                <w:color w:val="000000"/>
              </w:rPr>
              <w:t>Und</w:t>
            </w:r>
          </w:p>
        </w:tc>
        <w:tc>
          <w:tcPr>
            <w:tcW w:w="960" w:type="dxa"/>
            <w:shd w:val="clear" w:color="auto" w:fill="auto"/>
            <w:noWrap/>
            <w:vAlign w:val="center"/>
            <w:hideMark/>
          </w:tcPr>
          <w:p w14:paraId="0C117BD9" w14:textId="77777777" w:rsidR="00E71E9F" w:rsidRDefault="00E71E9F" w:rsidP="009E3B51">
            <w:pPr>
              <w:jc w:val="center"/>
              <w:rPr>
                <w:b/>
                <w:bCs/>
                <w:color w:val="000000"/>
              </w:rPr>
            </w:pPr>
            <w:r>
              <w:rPr>
                <w:b/>
                <w:bCs/>
                <w:color w:val="000000"/>
              </w:rPr>
              <w:t>Quant.</w:t>
            </w:r>
          </w:p>
        </w:tc>
        <w:tc>
          <w:tcPr>
            <w:tcW w:w="820" w:type="dxa"/>
            <w:vAlign w:val="center"/>
          </w:tcPr>
          <w:p w14:paraId="7395E180" w14:textId="56BE25A0" w:rsidR="00E71E9F" w:rsidRDefault="00E71E9F" w:rsidP="00E71E9F">
            <w:pPr>
              <w:jc w:val="center"/>
              <w:rPr>
                <w:b/>
                <w:bCs/>
                <w:color w:val="000000"/>
              </w:rPr>
            </w:pPr>
            <w:r>
              <w:rPr>
                <w:b/>
                <w:bCs/>
                <w:color w:val="000000"/>
              </w:rPr>
              <w:t>Marca</w:t>
            </w:r>
          </w:p>
        </w:tc>
        <w:tc>
          <w:tcPr>
            <w:tcW w:w="735" w:type="dxa"/>
            <w:shd w:val="clear" w:color="auto" w:fill="auto"/>
            <w:noWrap/>
            <w:vAlign w:val="center"/>
            <w:hideMark/>
          </w:tcPr>
          <w:p w14:paraId="15C8E19E" w14:textId="36DDBC84" w:rsidR="00E71E9F" w:rsidRDefault="00E71E9F" w:rsidP="009E3B51">
            <w:pPr>
              <w:jc w:val="center"/>
              <w:rPr>
                <w:b/>
                <w:bCs/>
                <w:color w:val="000000"/>
              </w:rPr>
            </w:pPr>
            <w:r>
              <w:rPr>
                <w:b/>
                <w:bCs/>
                <w:color w:val="000000"/>
              </w:rPr>
              <w:t>Val. Unit.</w:t>
            </w:r>
          </w:p>
        </w:tc>
        <w:tc>
          <w:tcPr>
            <w:tcW w:w="687" w:type="dxa"/>
            <w:shd w:val="clear" w:color="auto" w:fill="auto"/>
            <w:noWrap/>
            <w:vAlign w:val="center"/>
            <w:hideMark/>
          </w:tcPr>
          <w:p w14:paraId="56841D33" w14:textId="77777777" w:rsidR="00E71E9F" w:rsidRDefault="00E71E9F" w:rsidP="009E3B51">
            <w:pPr>
              <w:jc w:val="center"/>
              <w:rPr>
                <w:b/>
                <w:bCs/>
                <w:color w:val="000000"/>
              </w:rPr>
            </w:pPr>
            <w:r>
              <w:rPr>
                <w:b/>
                <w:bCs/>
                <w:color w:val="000000"/>
              </w:rPr>
              <w:t>Val. Total</w:t>
            </w:r>
          </w:p>
        </w:tc>
      </w:tr>
      <w:tr w:rsidR="00E71E9F" w14:paraId="77F27A1E" w14:textId="77777777" w:rsidTr="00E71E9F">
        <w:trPr>
          <w:trHeight w:val="20"/>
        </w:trPr>
        <w:tc>
          <w:tcPr>
            <w:tcW w:w="620" w:type="dxa"/>
            <w:shd w:val="clear" w:color="auto" w:fill="auto"/>
            <w:noWrap/>
            <w:vAlign w:val="center"/>
            <w:hideMark/>
          </w:tcPr>
          <w:p w14:paraId="1744A8BC" w14:textId="77777777" w:rsidR="00E71E9F" w:rsidRDefault="00E71E9F" w:rsidP="009E3B51">
            <w:pPr>
              <w:jc w:val="center"/>
              <w:rPr>
                <w:color w:val="000000"/>
              </w:rPr>
            </w:pPr>
            <w:r>
              <w:rPr>
                <w:color w:val="000000"/>
              </w:rPr>
              <w:t>1</w:t>
            </w:r>
          </w:p>
        </w:tc>
        <w:tc>
          <w:tcPr>
            <w:tcW w:w="5045" w:type="dxa"/>
            <w:shd w:val="clear" w:color="auto" w:fill="auto"/>
            <w:vAlign w:val="center"/>
            <w:hideMark/>
          </w:tcPr>
          <w:p w14:paraId="4009FF27" w14:textId="77777777" w:rsidR="00E71E9F" w:rsidRDefault="00E71E9F" w:rsidP="009E3B51">
            <w:pPr>
              <w:jc w:val="both"/>
              <w:rPr>
                <w:color w:val="000000"/>
              </w:rPr>
            </w:pPr>
            <w:r>
              <w:rPr>
                <w:color w:val="000000"/>
              </w:rPr>
              <w:t>Achocolatado em pó instantâneo, homogêneo, cor marrom claro e escuro. Enriquecido com vitaminas, embalagem primária, própria, fechada a vácuo, constando identificação do produto, inclusive a classificação e a marca, nome e endereço do fabricante, modo de preparo, data de fabricação, validade e lote visíveis. Embalagem com 400 gramas.</w:t>
            </w:r>
          </w:p>
        </w:tc>
        <w:tc>
          <w:tcPr>
            <w:tcW w:w="1287" w:type="dxa"/>
            <w:shd w:val="clear" w:color="auto" w:fill="auto"/>
            <w:noWrap/>
            <w:vAlign w:val="center"/>
            <w:hideMark/>
          </w:tcPr>
          <w:p w14:paraId="5A8E4040" w14:textId="77777777" w:rsidR="00E71E9F" w:rsidRDefault="00E71E9F" w:rsidP="009E3B51">
            <w:pPr>
              <w:jc w:val="center"/>
              <w:rPr>
                <w:color w:val="000000"/>
              </w:rPr>
            </w:pPr>
            <w:r>
              <w:rPr>
                <w:color w:val="000000"/>
              </w:rPr>
              <w:t>Pacote</w:t>
            </w:r>
          </w:p>
        </w:tc>
        <w:tc>
          <w:tcPr>
            <w:tcW w:w="960" w:type="dxa"/>
            <w:shd w:val="clear" w:color="auto" w:fill="auto"/>
            <w:noWrap/>
            <w:vAlign w:val="center"/>
            <w:hideMark/>
          </w:tcPr>
          <w:p w14:paraId="1E43C339" w14:textId="77777777" w:rsidR="00E71E9F" w:rsidRDefault="00E71E9F" w:rsidP="009E3B51">
            <w:pPr>
              <w:jc w:val="center"/>
              <w:rPr>
                <w:color w:val="000000"/>
              </w:rPr>
            </w:pPr>
            <w:r>
              <w:rPr>
                <w:color w:val="000000"/>
              </w:rPr>
              <w:t>50</w:t>
            </w:r>
          </w:p>
        </w:tc>
        <w:tc>
          <w:tcPr>
            <w:tcW w:w="820" w:type="dxa"/>
          </w:tcPr>
          <w:p w14:paraId="03744A58" w14:textId="77777777" w:rsidR="00E71E9F" w:rsidRDefault="00E71E9F" w:rsidP="009E3B51">
            <w:pPr>
              <w:jc w:val="center"/>
              <w:rPr>
                <w:color w:val="000000"/>
              </w:rPr>
            </w:pPr>
          </w:p>
        </w:tc>
        <w:tc>
          <w:tcPr>
            <w:tcW w:w="735" w:type="dxa"/>
            <w:shd w:val="clear" w:color="auto" w:fill="auto"/>
            <w:noWrap/>
            <w:vAlign w:val="center"/>
          </w:tcPr>
          <w:p w14:paraId="28A531BB" w14:textId="57F8EBA0" w:rsidR="00E71E9F" w:rsidRDefault="00E71E9F" w:rsidP="009E3B51">
            <w:pPr>
              <w:jc w:val="center"/>
              <w:rPr>
                <w:color w:val="000000"/>
              </w:rPr>
            </w:pPr>
          </w:p>
        </w:tc>
        <w:tc>
          <w:tcPr>
            <w:tcW w:w="687" w:type="dxa"/>
            <w:shd w:val="clear" w:color="auto" w:fill="auto"/>
            <w:noWrap/>
            <w:vAlign w:val="center"/>
          </w:tcPr>
          <w:p w14:paraId="6471AC79" w14:textId="3D4DBCB1" w:rsidR="00E71E9F" w:rsidRDefault="00E71E9F" w:rsidP="009E3B51">
            <w:pPr>
              <w:jc w:val="center"/>
              <w:rPr>
                <w:color w:val="000000"/>
              </w:rPr>
            </w:pPr>
          </w:p>
        </w:tc>
      </w:tr>
      <w:tr w:rsidR="00E71E9F" w14:paraId="751828BC" w14:textId="77777777" w:rsidTr="00E71E9F">
        <w:trPr>
          <w:trHeight w:val="20"/>
        </w:trPr>
        <w:tc>
          <w:tcPr>
            <w:tcW w:w="620" w:type="dxa"/>
            <w:shd w:val="clear" w:color="auto" w:fill="auto"/>
            <w:noWrap/>
            <w:vAlign w:val="center"/>
            <w:hideMark/>
          </w:tcPr>
          <w:p w14:paraId="2C43BAC6" w14:textId="77777777" w:rsidR="00E71E9F" w:rsidRDefault="00E71E9F" w:rsidP="009E3B51">
            <w:pPr>
              <w:jc w:val="center"/>
              <w:rPr>
                <w:color w:val="000000"/>
              </w:rPr>
            </w:pPr>
            <w:r>
              <w:rPr>
                <w:color w:val="000000"/>
              </w:rPr>
              <w:t>2</w:t>
            </w:r>
          </w:p>
        </w:tc>
        <w:tc>
          <w:tcPr>
            <w:tcW w:w="5045" w:type="dxa"/>
            <w:shd w:val="clear" w:color="auto" w:fill="auto"/>
            <w:vAlign w:val="center"/>
            <w:hideMark/>
          </w:tcPr>
          <w:p w14:paraId="3D610ABB" w14:textId="77777777" w:rsidR="00E71E9F" w:rsidRDefault="00E71E9F" w:rsidP="009E3B51">
            <w:pPr>
              <w:jc w:val="both"/>
              <w:rPr>
                <w:color w:val="000000"/>
              </w:rPr>
            </w:pPr>
            <w:r>
              <w:rPr>
                <w:color w:val="000000"/>
              </w:rPr>
              <w:t>Açúcar cristal, branco, contendo no mínimo 98,3% de sacarose; livre de fermentação, isenta de matéria terrosa, de parasito e de detritos animais e vegetais; aparência, cor e cheiro próprios do tipo de açúcar; validade mínima de 12 meses; embalagem primária: saco de polietileno atóxico. 05 kg.</w:t>
            </w:r>
          </w:p>
        </w:tc>
        <w:tc>
          <w:tcPr>
            <w:tcW w:w="1287" w:type="dxa"/>
            <w:shd w:val="clear" w:color="auto" w:fill="auto"/>
            <w:noWrap/>
            <w:vAlign w:val="center"/>
            <w:hideMark/>
          </w:tcPr>
          <w:p w14:paraId="4EE588BE" w14:textId="77777777" w:rsidR="00E71E9F" w:rsidRDefault="00E71E9F" w:rsidP="009E3B51">
            <w:pPr>
              <w:jc w:val="center"/>
              <w:rPr>
                <w:color w:val="000000"/>
              </w:rPr>
            </w:pPr>
            <w:r>
              <w:rPr>
                <w:color w:val="000000"/>
              </w:rPr>
              <w:t>Pacote</w:t>
            </w:r>
          </w:p>
        </w:tc>
        <w:tc>
          <w:tcPr>
            <w:tcW w:w="960" w:type="dxa"/>
            <w:shd w:val="clear" w:color="auto" w:fill="auto"/>
            <w:noWrap/>
            <w:vAlign w:val="center"/>
            <w:hideMark/>
          </w:tcPr>
          <w:p w14:paraId="56BBAE93" w14:textId="77777777" w:rsidR="00E71E9F" w:rsidRDefault="00E71E9F" w:rsidP="009E3B51">
            <w:pPr>
              <w:jc w:val="center"/>
              <w:rPr>
                <w:color w:val="000000"/>
              </w:rPr>
            </w:pPr>
            <w:r>
              <w:rPr>
                <w:color w:val="000000"/>
              </w:rPr>
              <w:t>200</w:t>
            </w:r>
          </w:p>
        </w:tc>
        <w:tc>
          <w:tcPr>
            <w:tcW w:w="820" w:type="dxa"/>
          </w:tcPr>
          <w:p w14:paraId="14CAF9B3" w14:textId="77777777" w:rsidR="00E71E9F" w:rsidRDefault="00E71E9F" w:rsidP="009E3B51">
            <w:pPr>
              <w:jc w:val="center"/>
              <w:rPr>
                <w:color w:val="000000"/>
              </w:rPr>
            </w:pPr>
          </w:p>
        </w:tc>
        <w:tc>
          <w:tcPr>
            <w:tcW w:w="735" w:type="dxa"/>
            <w:shd w:val="clear" w:color="auto" w:fill="auto"/>
            <w:noWrap/>
            <w:vAlign w:val="center"/>
          </w:tcPr>
          <w:p w14:paraId="7925172A" w14:textId="1F54D70E" w:rsidR="00E71E9F" w:rsidRDefault="00E71E9F" w:rsidP="009E3B51">
            <w:pPr>
              <w:jc w:val="center"/>
              <w:rPr>
                <w:color w:val="000000"/>
              </w:rPr>
            </w:pPr>
          </w:p>
        </w:tc>
        <w:tc>
          <w:tcPr>
            <w:tcW w:w="687" w:type="dxa"/>
            <w:shd w:val="clear" w:color="auto" w:fill="auto"/>
            <w:noWrap/>
            <w:vAlign w:val="center"/>
          </w:tcPr>
          <w:p w14:paraId="1EF69754" w14:textId="18B1670F" w:rsidR="00E71E9F" w:rsidRDefault="00E71E9F" w:rsidP="009E3B51">
            <w:pPr>
              <w:jc w:val="center"/>
              <w:rPr>
                <w:color w:val="000000"/>
              </w:rPr>
            </w:pPr>
          </w:p>
        </w:tc>
      </w:tr>
      <w:tr w:rsidR="00E71E9F" w14:paraId="3E655E66" w14:textId="77777777" w:rsidTr="00E71E9F">
        <w:trPr>
          <w:trHeight w:val="20"/>
        </w:trPr>
        <w:tc>
          <w:tcPr>
            <w:tcW w:w="620" w:type="dxa"/>
            <w:shd w:val="clear" w:color="auto" w:fill="auto"/>
            <w:noWrap/>
            <w:vAlign w:val="center"/>
            <w:hideMark/>
          </w:tcPr>
          <w:p w14:paraId="3ADFAF7B" w14:textId="77777777" w:rsidR="00E71E9F" w:rsidRDefault="00E71E9F" w:rsidP="009E3B51">
            <w:pPr>
              <w:jc w:val="center"/>
              <w:rPr>
                <w:color w:val="000000"/>
              </w:rPr>
            </w:pPr>
            <w:r>
              <w:rPr>
                <w:color w:val="000000"/>
              </w:rPr>
              <w:t>3</w:t>
            </w:r>
          </w:p>
        </w:tc>
        <w:tc>
          <w:tcPr>
            <w:tcW w:w="5045" w:type="dxa"/>
            <w:shd w:val="clear" w:color="auto" w:fill="auto"/>
            <w:vAlign w:val="center"/>
            <w:hideMark/>
          </w:tcPr>
          <w:p w14:paraId="325BCCD6" w14:textId="77777777" w:rsidR="00E71E9F" w:rsidRDefault="00E71E9F" w:rsidP="009E3B51">
            <w:pPr>
              <w:jc w:val="both"/>
              <w:rPr>
                <w:color w:val="000000"/>
              </w:rPr>
            </w:pPr>
            <w:r>
              <w:rPr>
                <w:color w:val="000000"/>
              </w:rPr>
              <w:t>Açúcar Refinado, Pacote 1Kg: Açúcar Refinado de origem vegetal, sacarose de cana-de-açúcar, apresentando-se sob coloração clara e uniforme, com aspecto, cor e cheiro próprios e sabor doce, teor de sacarose mínimo de 99,3% parap, admitindo umidade máxima de 0,3% parap, sem fermentação, isento de sujidades, parasitas, materiais terrosos e detritos animais ou vegetais, acondicionado em pacote plástico atóxico com 1Kg validade mínima de 6 meses a partir da entrega.</w:t>
            </w:r>
          </w:p>
        </w:tc>
        <w:tc>
          <w:tcPr>
            <w:tcW w:w="1287" w:type="dxa"/>
            <w:shd w:val="clear" w:color="auto" w:fill="auto"/>
            <w:noWrap/>
            <w:vAlign w:val="center"/>
            <w:hideMark/>
          </w:tcPr>
          <w:p w14:paraId="06CE0EB4" w14:textId="77777777" w:rsidR="00E71E9F" w:rsidRDefault="00E71E9F" w:rsidP="009E3B51">
            <w:pPr>
              <w:jc w:val="center"/>
              <w:rPr>
                <w:color w:val="000000"/>
              </w:rPr>
            </w:pPr>
            <w:r>
              <w:rPr>
                <w:color w:val="000000"/>
              </w:rPr>
              <w:t>Pacote</w:t>
            </w:r>
          </w:p>
        </w:tc>
        <w:tc>
          <w:tcPr>
            <w:tcW w:w="960" w:type="dxa"/>
            <w:shd w:val="clear" w:color="auto" w:fill="auto"/>
            <w:noWrap/>
            <w:vAlign w:val="center"/>
            <w:hideMark/>
          </w:tcPr>
          <w:p w14:paraId="2A16C484" w14:textId="77777777" w:rsidR="00E71E9F" w:rsidRDefault="00E71E9F" w:rsidP="009E3B51">
            <w:pPr>
              <w:jc w:val="center"/>
              <w:rPr>
                <w:color w:val="000000"/>
              </w:rPr>
            </w:pPr>
            <w:r>
              <w:rPr>
                <w:color w:val="000000"/>
              </w:rPr>
              <w:t>30</w:t>
            </w:r>
          </w:p>
        </w:tc>
        <w:tc>
          <w:tcPr>
            <w:tcW w:w="820" w:type="dxa"/>
          </w:tcPr>
          <w:p w14:paraId="4919C67A" w14:textId="77777777" w:rsidR="00E71E9F" w:rsidRDefault="00E71E9F" w:rsidP="009E3B51">
            <w:pPr>
              <w:jc w:val="center"/>
              <w:rPr>
                <w:color w:val="000000"/>
              </w:rPr>
            </w:pPr>
          </w:p>
        </w:tc>
        <w:tc>
          <w:tcPr>
            <w:tcW w:w="735" w:type="dxa"/>
            <w:shd w:val="clear" w:color="auto" w:fill="auto"/>
            <w:noWrap/>
            <w:vAlign w:val="center"/>
          </w:tcPr>
          <w:p w14:paraId="467DCD7A" w14:textId="49D9F1B0" w:rsidR="00E71E9F" w:rsidRDefault="00E71E9F" w:rsidP="009E3B51">
            <w:pPr>
              <w:jc w:val="center"/>
              <w:rPr>
                <w:color w:val="000000"/>
              </w:rPr>
            </w:pPr>
          </w:p>
        </w:tc>
        <w:tc>
          <w:tcPr>
            <w:tcW w:w="687" w:type="dxa"/>
            <w:shd w:val="clear" w:color="auto" w:fill="auto"/>
            <w:noWrap/>
            <w:vAlign w:val="center"/>
          </w:tcPr>
          <w:p w14:paraId="63408CC5" w14:textId="5C078878" w:rsidR="00E71E9F" w:rsidRDefault="00E71E9F" w:rsidP="009E3B51">
            <w:pPr>
              <w:jc w:val="center"/>
              <w:rPr>
                <w:color w:val="000000"/>
              </w:rPr>
            </w:pPr>
          </w:p>
        </w:tc>
      </w:tr>
      <w:tr w:rsidR="00E71E9F" w14:paraId="5BB86BCE" w14:textId="77777777" w:rsidTr="00E71E9F">
        <w:trPr>
          <w:trHeight w:val="20"/>
        </w:trPr>
        <w:tc>
          <w:tcPr>
            <w:tcW w:w="620" w:type="dxa"/>
            <w:shd w:val="clear" w:color="auto" w:fill="auto"/>
            <w:noWrap/>
            <w:vAlign w:val="center"/>
            <w:hideMark/>
          </w:tcPr>
          <w:p w14:paraId="51E33A0F" w14:textId="77777777" w:rsidR="00E71E9F" w:rsidRDefault="00E71E9F" w:rsidP="009E3B51">
            <w:pPr>
              <w:jc w:val="center"/>
              <w:rPr>
                <w:color w:val="000000"/>
              </w:rPr>
            </w:pPr>
            <w:r>
              <w:rPr>
                <w:color w:val="000000"/>
              </w:rPr>
              <w:t>4</w:t>
            </w:r>
          </w:p>
        </w:tc>
        <w:tc>
          <w:tcPr>
            <w:tcW w:w="5045" w:type="dxa"/>
            <w:shd w:val="clear" w:color="auto" w:fill="auto"/>
            <w:vAlign w:val="center"/>
            <w:hideMark/>
          </w:tcPr>
          <w:p w14:paraId="15372479" w14:textId="77777777" w:rsidR="00E71E9F" w:rsidRDefault="00E71E9F" w:rsidP="009E3B51">
            <w:pPr>
              <w:jc w:val="both"/>
              <w:rPr>
                <w:color w:val="000000"/>
              </w:rPr>
            </w:pPr>
            <w:r>
              <w:rPr>
                <w:color w:val="000000"/>
              </w:rPr>
              <w:t>Adoçante líquido dietético (Sacarina Sódica e Ciclamato de Sódio) em embalagem de 200 ml.</w:t>
            </w:r>
          </w:p>
        </w:tc>
        <w:tc>
          <w:tcPr>
            <w:tcW w:w="1287" w:type="dxa"/>
            <w:shd w:val="clear" w:color="auto" w:fill="auto"/>
            <w:noWrap/>
            <w:vAlign w:val="center"/>
            <w:hideMark/>
          </w:tcPr>
          <w:p w14:paraId="7F7EF352" w14:textId="77777777" w:rsidR="00E71E9F" w:rsidRDefault="00E71E9F" w:rsidP="009E3B51">
            <w:pPr>
              <w:jc w:val="center"/>
              <w:rPr>
                <w:color w:val="000000"/>
              </w:rPr>
            </w:pPr>
            <w:r>
              <w:rPr>
                <w:color w:val="000000"/>
              </w:rPr>
              <w:t>Frasco</w:t>
            </w:r>
          </w:p>
        </w:tc>
        <w:tc>
          <w:tcPr>
            <w:tcW w:w="960" w:type="dxa"/>
            <w:shd w:val="clear" w:color="auto" w:fill="auto"/>
            <w:noWrap/>
            <w:vAlign w:val="center"/>
            <w:hideMark/>
          </w:tcPr>
          <w:p w14:paraId="444987ED" w14:textId="77777777" w:rsidR="00E71E9F" w:rsidRDefault="00E71E9F" w:rsidP="009E3B51">
            <w:pPr>
              <w:jc w:val="center"/>
              <w:rPr>
                <w:color w:val="000000"/>
              </w:rPr>
            </w:pPr>
            <w:r>
              <w:rPr>
                <w:color w:val="000000"/>
              </w:rPr>
              <w:t>15</w:t>
            </w:r>
          </w:p>
        </w:tc>
        <w:tc>
          <w:tcPr>
            <w:tcW w:w="820" w:type="dxa"/>
          </w:tcPr>
          <w:p w14:paraId="3B31E28F" w14:textId="77777777" w:rsidR="00E71E9F" w:rsidRDefault="00E71E9F" w:rsidP="009E3B51">
            <w:pPr>
              <w:jc w:val="center"/>
              <w:rPr>
                <w:color w:val="000000"/>
              </w:rPr>
            </w:pPr>
          </w:p>
        </w:tc>
        <w:tc>
          <w:tcPr>
            <w:tcW w:w="735" w:type="dxa"/>
            <w:shd w:val="clear" w:color="auto" w:fill="auto"/>
            <w:noWrap/>
            <w:vAlign w:val="center"/>
          </w:tcPr>
          <w:p w14:paraId="53F061BE" w14:textId="7CE0127B" w:rsidR="00E71E9F" w:rsidRDefault="00E71E9F" w:rsidP="009E3B51">
            <w:pPr>
              <w:jc w:val="center"/>
              <w:rPr>
                <w:color w:val="000000"/>
              </w:rPr>
            </w:pPr>
          </w:p>
        </w:tc>
        <w:tc>
          <w:tcPr>
            <w:tcW w:w="687" w:type="dxa"/>
            <w:shd w:val="clear" w:color="auto" w:fill="auto"/>
            <w:noWrap/>
            <w:vAlign w:val="center"/>
          </w:tcPr>
          <w:p w14:paraId="47E29D46" w14:textId="5282BA05" w:rsidR="00E71E9F" w:rsidRDefault="00E71E9F" w:rsidP="009E3B51">
            <w:pPr>
              <w:jc w:val="center"/>
              <w:rPr>
                <w:color w:val="000000"/>
              </w:rPr>
            </w:pPr>
          </w:p>
        </w:tc>
      </w:tr>
      <w:tr w:rsidR="00E71E9F" w14:paraId="234C04A2" w14:textId="77777777" w:rsidTr="00E71E9F">
        <w:trPr>
          <w:trHeight w:val="20"/>
        </w:trPr>
        <w:tc>
          <w:tcPr>
            <w:tcW w:w="620" w:type="dxa"/>
            <w:shd w:val="clear" w:color="auto" w:fill="auto"/>
            <w:noWrap/>
            <w:vAlign w:val="center"/>
            <w:hideMark/>
          </w:tcPr>
          <w:p w14:paraId="4D0CB4D2" w14:textId="77777777" w:rsidR="00E71E9F" w:rsidRDefault="00E71E9F" w:rsidP="009E3B51">
            <w:pPr>
              <w:jc w:val="center"/>
              <w:rPr>
                <w:color w:val="000000"/>
              </w:rPr>
            </w:pPr>
            <w:r>
              <w:rPr>
                <w:color w:val="000000"/>
              </w:rPr>
              <w:t>5</w:t>
            </w:r>
          </w:p>
        </w:tc>
        <w:tc>
          <w:tcPr>
            <w:tcW w:w="5045" w:type="dxa"/>
            <w:shd w:val="clear" w:color="auto" w:fill="auto"/>
            <w:vAlign w:val="center"/>
            <w:hideMark/>
          </w:tcPr>
          <w:p w14:paraId="7B81C735" w14:textId="77777777" w:rsidR="00E71E9F" w:rsidRDefault="00E71E9F" w:rsidP="009E3B51">
            <w:pPr>
              <w:jc w:val="both"/>
              <w:rPr>
                <w:color w:val="000000"/>
              </w:rPr>
            </w:pPr>
            <w:r>
              <w:rPr>
                <w:color w:val="000000"/>
              </w:rPr>
              <w:t>Biscoito doce tipo maizena de boa qualidade, crocante, inteiro. Rótulo com informação nutricional, validade, lote. Validade de 06 meses a contar da data de entrega. Embalagem contendo 400 gramas.</w:t>
            </w:r>
          </w:p>
        </w:tc>
        <w:tc>
          <w:tcPr>
            <w:tcW w:w="1287" w:type="dxa"/>
            <w:shd w:val="clear" w:color="auto" w:fill="auto"/>
            <w:noWrap/>
            <w:vAlign w:val="center"/>
            <w:hideMark/>
          </w:tcPr>
          <w:p w14:paraId="3CC4442D" w14:textId="77777777" w:rsidR="00E71E9F" w:rsidRDefault="00E71E9F" w:rsidP="009E3B51">
            <w:pPr>
              <w:jc w:val="center"/>
              <w:rPr>
                <w:color w:val="000000"/>
              </w:rPr>
            </w:pPr>
            <w:r>
              <w:rPr>
                <w:color w:val="000000"/>
              </w:rPr>
              <w:t>Pacote</w:t>
            </w:r>
          </w:p>
        </w:tc>
        <w:tc>
          <w:tcPr>
            <w:tcW w:w="960" w:type="dxa"/>
            <w:shd w:val="clear" w:color="auto" w:fill="auto"/>
            <w:noWrap/>
            <w:vAlign w:val="center"/>
            <w:hideMark/>
          </w:tcPr>
          <w:p w14:paraId="50783901" w14:textId="77777777" w:rsidR="00E71E9F" w:rsidRDefault="00E71E9F" w:rsidP="009E3B51">
            <w:pPr>
              <w:jc w:val="center"/>
              <w:rPr>
                <w:color w:val="000000"/>
              </w:rPr>
            </w:pPr>
            <w:r>
              <w:rPr>
                <w:color w:val="000000"/>
              </w:rPr>
              <w:t>200</w:t>
            </w:r>
          </w:p>
        </w:tc>
        <w:tc>
          <w:tcPr>
            <w:tcW w:w="820" w:type="dxa"/>
          </w:tcPr>
          <w:p w14:paraId="77392A8E" w14:textId="77777777" w:rsidR="00E71E9F" w:rsidRDefault="00E71E9F" w:rsidP="009E3B51">
            <w:pPr>
              <w:jc w:val="center"/>
              <w:rPr>
                <w:color w:val="000000"/>
              </w:rPr>
            </w:pPr>
          </w:p>
        </w:tc>
        <w:tc>
          <w:tcPr>
            <w:tcW w:w="735" w:type="dxa"/>
            <w:shd w:val="clear" w:color="auto" w:fill="auto"/>
            <w:noWrap/>
            <w:vAlign w:val="center"/>
          </w:tcPr>
          <w:p w14:paraId="2F2FC038" w14:textId="03CD54C1" w:rsidR="00E71E9F" w:rsidRDefault="00E71E9F" w:rsidP="009E3B51">
            <w:pPr>
              <w:jc w:val="center"/>
              <w:rPr>
                <w:color w:val="000000"/>
              </w:rPr>
            </w:pPr>
          </w:p>
        </w:tc>
        <w:tc>
          <w:tcPr>
            <w:tcW w:w="687" w:type="dxa"/>
            <w:shd w:val="clear" w:color="auto" w:fill="auto"/>
            <w:noWrap/>
            <w:vAlign w:val="center"/>
          </w:tcPr>
          <w:p w14:paraId="55EDEA8D" w14:textId="08BC5B6F" w:rsidR="00E71E9F" w:rsidRDefault="00E71E9F" w:rsidP="009E3B51">
            <w:pPr>
              <w:jc w:val="center"/>
              <w:rPr>
                <w:color w:val="000000"/>
              </w:rPr>
            </w:pPr>
          </w:p>
        </w:tc>
      </w:tr>
      <w:tr w:rsidR="00E71E9F" w14:paraId="67731919" w14:textId="77777777" w:rsidTr="00E71E9F">
        <w:trPr>
          <w:trHeight w:val="20"/>
        </w:trPr>
        <w:tc>
          <w:tcPr>
            <w:tcW w:w="620" w:type="dxa"/>
            <w:shd w:val="clear" w:color="auto" w:fill="auto"/>
            <w:noWrap/>
            <w:vAlign w:val="center"/>
            <w:hideMark/>
          </w:tcPr>
          <w:p w14:paraId="365A736C" w14:textId="77777777" w:rsidR="00E71E9F" w:rsidRDefault="00E71E9F" w:rsidP="009E3B51">
            <w:pPr>
              <w:jc w:val="center"/>
              <w:rPr>
                <w:color w:val="000000"/>
              </w:rPr>
            </w:pPr>
            <w:r>
              <w:rPr>
                <w:color w:val="000000"/>
              </w:rPr>
              <w:lastRenderedPageBreak/>
              <w:t>6</w:t>
            </w:r>
          </w:p>
        </w:tc>
        <w:tc>
          <w:tcPr>
            <w:tcW w:w="5045" w:type="dxa"/>
            <w:shd w:val="clear" w:color="auto" w:fill="auto"/>
            <w:vAlign w:val="center"/>
            <w:hideMark/>
          </w:tcPr>
          <w:p w14:paraId="470AD565" w14:textId="77777777" w:rsidR="00E71E9F" w:rsidRDefault="00E71E9F" w:rsidP="009E3B51">
            <w:pPr>
              <w:jc w:val="both"/>
              <w:rPr>
                <w:color w:val="000000"/>
              </w:rPr>
            </w:pPr>
            <w:r>
              <w:rPr>
                <w:color w:val="000000"/>
              </w:rPr>
              <w:t>Biscoito Salgado - Tipo "Cream Cracker". O Biscoito deverá ser fabricado a partir de matérias primas sãs e limpas, em perfeito estado de conservação, sem apresentar excesso de dureza e nem quebradiço. Pacote com 400 grs. Prazo de validade de 06 meses da data do recebimento.</w:t>
            </w:r>
          </w:p>
        </w:tc>
        <w:tc>
          <w:tcPr>
            <w:tcW w:w="1287" w:type="dxa"/>
            <w:shd w:val="clear" w:color="auto" w:fill="auto"/>
            <w:noWrap/>
            <w:vAlign w:val="center"/>
            <w:hideMark/>
          </w:tcPr>
          <w:p w14:paraId="05A95165" w14:textId="77777777" w:rsidR="00E71E9F" w:rsidRDefault="00E71E9F" w:rsidP="009E3B51">
            <w:pPr>
              <w:jc w:val="center"/>
              <w:rPr>
                <w:color w:val="000000"/>
              </w:rPr>
            </w:pPr>
            <w:r>
              <w:rPr>
                <w:color w:val="000000"/>
              </w:rPr>
              <w:t>Pacote</w:t>
            </w:r>
          </w:p>
        </w:tc>
        <w:tc>
          <w:tcPr>
            <w:tcW w:w="960" w:type="dxa"/>
            <w:shd w:val="clear" w:color="auto" w:fill="auto"/>
            <w:noWrap/>
            <w:vAlign w:val="center"/>
            <w:hideMark/>
          </w:tcPr>
          <w:p w14:paraId="4BA45107" w14:textId="77777777" w:rsidR="00E71E9F" w:rsidRDefault="00E71E9F" w:rsidP="009E3B51">
            <w:pPr>
              <w:jc w:val="center"/>
              <w:rPr>
                <w:color w:val="000000"/>
              </w:rPr>
            </w:pPr>
            <w:r>
              <w:rPr>
                <w:color w:val="000000"/>
              </w:rPr>
              <w:t>150</w:t>
            </w:r>
          </w:p>
        </w:tc>
        <w:tc>
          <w:tcPr>
            <w:tcW w:w="820" w:type="dxa"/>
          </w:tcPr>
          <w:p w14:paraId="31357157" w14:textId="77777777" w:rsidR="00E71E9F" w:rsidRDefault="00E71E9F" w:rsidP="009E3B51">
            <w:pPr>
              <w:jc w:val="center"/>
              <w:rPr>
                <w:color w:val="000000"/>
              </w:rPr>
            </w:pPr>
          </w:p>
        </w:tc>
        <w:tc>
          <w:tcPr>
            <w:tcW w:w="735" w:type="dxa"/>
            <w:shd w:val="clear" w:color="auto" w:fill="auto"/>
            <w:noWrap/>
            <w:vAlign w:val="center"/>
          </w:tcPr>
          <w:p w14:paraId="79C5625D" w14:textId="67227D7F" w:rsidR="00E71E9F" w:rsidRDefault="00E71E9F" w:rsidP="009E3B51">
            <w:pPr>
              <w:jc w:val="center"/>
              <w:rPr>
                <w:color w:val="000000"/>
              </w:rPr>
            </w:pPr>
          </w:p>
        </w:tc>
        <w:tc>
          <w:tcPr>
            <w:tcW w:w="687" w:type="dxa"/>
            <w:shd w:val="clear" w:color="auto" w:fill="auto"/>
            <w:noWrap/>
            <w:vAlign w:val="center"/>
          </w:tcPr>
          <w:p w14:paraId="245B8E69" w14:textId="22863B7D" w:rsidR="00E71E9F" w:rsidRDefault="00E71E9F" w:rsidP="009E3B51">
            <w:pPr>
              <w:jc w:val="center"/>
              <w:rPr>
                <w:color w:val="000000"/>
              </w:rPr>
            </w:pPr>
          </w:p>
        </w:tc>
      </w:tr>
      <w:tr w:rsidR="00E71E9F" w14:paraId="57876B75" w14:textId="77777777" w:rsidTr="00E71E9F">
        <w:trPr>
          <w:trHeight w:val="20"/>
        </w:trPr>
        <w:tc>
          <w:tcPr>
            <w:tcW w:w="620" w:type="dxa"/>
            <w:shd w:val="clear" w:color="auto" w:fill="auto"/>
            <w:noWrap/>
            <w:vAlign w:val="center"/>
            <w:hideMark/>
          </w:tcPr>
          <w:p w14:paraId="4596D4CF" w14:textId="77777777" w:rsidR="00E71E9F" w:rsidRDefault="00E71E9F" w:rsidP="009E3B51">
            <w:pPr>
              <w:jc w:val="center"/>
              <w:rPr>
                <w:color w:val="000000"/>
              </w:rPr>
            </w:pPr>
            <w:r>
              <w:rPr>
                <w:color w:val="000000"/>
              </w:rPr>
              <w:t>7</w:t>
            </w:r>
          </w:p>
        </w:tc>
        <w:tc>
          <w:tcPr>
            <w:tcW w:w="5045" w:type="dxa"/>
            <w:shd w:val="clear" w:color="auto" w:fill="auto"/>
            <w:vAlign w:val="center"/>
            <w:hideMark/>
          </w:tcPr>
          <w:p w14:paraId="466EE549" w14:textId="77777777" w:rsidR="00E71E9F" w:rsidRDefault="00E71E9F" w:rsidP="009E3B51">
            <w:pPr>
              <w:jc w:val="both"/>
              <w:rPr>
                <w:color w:val="000000"/>
              </w:rPr>
            </w:pPr>
            <w:r>
              <w:rPr>
                <w:color w:val="000000"/>
              </w:rPr>
              <w:t>Galão de água mineral 20 Litros.</w:t>
            </w:r>
          </w:p>
        </w:tc>
        <w:tc>
          <w:tcPr>
            <w:tcW w:w="1287" w:type="dxa"/>
            <w:shd w:val="clear" w:color="auto" w:fill="auto"/>
            <w:noWrap/>
            <w:vAlign w:val="center"/>
            <w:hideMark/>
          </w:tcPr>
          <w:p w14:paraId="275F046D" w14:textId="77777777" w:rsidR="00E71E9F" w:rsidRDefault="00E71E9F" w:rsidP="009E3B51">
            <w:pPr>
              <w:jc w:val="center"/>
              <w:rPr>
                <w:color w:val="000000"/>
              </w:rPr>
            </w:pPr>
            <w:r>
              <w:rPr>
                <w:color w:val="000000"/>
              </w:rPr>
              <w:t>Garrafão</w:t>
            </w:r>
          </w:p>
        </w:tc>
        <w:tc>
          <w:tcPr>
            <w:tcW w:w="960" w:type="dxa"/>
            <w:shd w:val="clear" w:color="auto" w:fill="auto"/>
            <w:noWrap/>
            <w:vAlign w:val="center"/>
            <w:hideMark/>
          </w:tcPr>
          <w:p w14:paraId="03399A73" w14:textId="77777777" w:rsidR="00E71E9F" w:rsidRDefault="00E71E9F" w:rsidP="009E3B51">
            <w:pPr>
              <w:jc w:val="center"/>
              <w:rPr>
                <w:color w:val="000000"/>
              </w:rPr>
            </w:pPr>
            <w:r>
              <w:rPr>
                <w:color w:val="000000"/>
              </w:rPr>
              <w:t>250</w:t>
            </w:r>
          </w:p>
        </w:tc>
        <w:tc>
          <w:tcPr>
            <w:tcW w:w="820" w:type="dxa"/>
          </w:tcPr>
          <w:p w14:paraId="3060C52F" w14:textId="77777777" w:rsidR="00E71E9F" w:rsidRDefault="00E71E9F" w:rsidP="009E3B51">
            <w:pPr>
              <w:jc w:val="center"/>
              <w:rPr>
                <w:color w:val="000000"/>
              </w:rPr>
            </w:pPr>
          </w:p>
        </w:tc>
        <w:tc>
          <w:tcPr>
            <w:tcW w:w="735" w:type="dxa"/>
            <w:shd w:val="clear" w:color="auto" w:fill="auto"/>
            <w:noWrap/>
            <w:vAlign w:val="center"/>
          </w:tcPr>
          <w:p w14:paraId="53E6E0E1" w14:textId="6A49E846" w:rsidR="00E71E9F" w:rsidRDefault="00E71E9F" w:rsidP="009E3B51">
            <w:pPr>
              <w:jc w:val="center"/>
              <w:rPr>
                <w:color w:val="000000"/>
              </w:rPr>
            </w:pPr>
          </w:p>
        </w:tc>
        <w:tc>
          <w:tcPr>
            <w:tcW w:w="687" w:type="dxa"/>
            <w:shd w:val="clear" w:color="auto" w:fill="auto"/>
            <w:noWrap/>
            <w:vAlign w:val="center"/>
          </w:tcPr>
          <w:p w14:paraId="5B4DECEF" w14:textId="5B0651F2" w:rsidR="00E71E9F" w:rsidRDefault="00E71E9F" w:rsidP="009E3B51">
            <w:pPr>
              <w:jc w:val="center"/>
              <w:rPr>
                <w:color w:val="000000"/>
              </w:rPr>
            </w:pPr>
          </w:p>
        </w:tc>
      </w:tr>
      <w:tr w:rsidR="00E71E9F" w14:paraId="56999A11" w14:textId="77777777" w:rsidTr="00E71E9F">
        <w:trPr>
          <w:trHeight w:val="20"/>
        </w:trPr>
        <w:tc>
          <w:tcPr>
            <w:tcW w:w="620" w:type="dxa"/>
            <w:shd w:val="clear" w:color="auto" w:fill="auto"/>
            <w:noWrap/>
            <w:vAlign w:val="center"/>
            <w:hideMark/>
          </w:tcPr>
          <w:p w14:paraId="01325128" w14:textId="77777777" w:rsidR="00E71E9F" w:rsidRDefault="00E71E9F" w:rsidP="009E3B51">
            <w:pPr>
              <w:jc w:val="center"/>
              <w:rPr>
                <w:color w:val="000000"/>
              </w:rPr>
            </w:pPr>
            <w:r>
              <w:rPr>
                <w:color w:val="000000"/>
              </w:rPr>
              <w:t>8</w:t>
            </w:r>
          </w:p>
        </w:tc>
        <w:tc>
          <w:tcPr>
            <w:tcW w:w="5045" w:type="dxa"/>
            <w:shd w:val="clear" w:color="auto" w:fill="auto"/>
            <w:vAlign w:val="center"/>
            <w:hideMark/>
          </w:tcPr>
          <w:p w14:paraId="0260235B" w14:textId="77777777" w:rsidR="00E71E9F" w:rsidRDefault="00E71E9F" w:rsidP="009E3B51">
            <w:pPr>
              <w:jc w:val="both"/>
              <w:rPr>
                <w:color w:val="000000"/>
              </w:rPr>
            </w:pPr>
            <w:r>
              <w:rPr>
                <w:color w:val="000000"/>
              </w:rPr>
              <w:t>Leite Longa Vida - UHT, Integral. Embalagem Tetra Pack, contendo 1 litro. Validade de no Mínimo 04 Meses.</w:t>
            </w:r>
          </w:p>
        </w:tc>
        <w:tc>
          <w:tcPr>
            <w:tcW w:w="1287" w:type="dxa"/>
            <w:shd w:val="clear" w:color="auto" w:fill="auto"/>
            <w:noWrap/>
            <w:vAlign w:val="center"/>
            <w:hideMark/>
          </w:tcPr>
          <w:p w14:paraId="3D3919E6" w14:textId="77777777" w:rsidR="00E71E9F" w:rsidRDefault="00E71E9F" w:rsidP="009E3B51">
            <w:pPr>
              <w:jc w:val="center"/>
              <w:rPr>
                <w:color w:val="000000"/>
              </w:rPr>
            </w:pPr>
            <w:r>
              <w:rPr>
                <w:color w:val="000000"/>
              </w:rPr>
              <w:t>Embalagem</w:t>
            </w:r>
          </w:p>
        </w:tc>
        <w:tc>
          <w:tcPr>
            <w:tcW w:w="960" w:type="dxa"/>
            <w:shd w:val="clear" w:color="auto" w:fill="auto"/>
            <w:noWrap/>
            <w:vAlign w:val="center"/>
            <w:hideMark/>
          </w:tcPr>
          <w:p w14:paraId="52A3689A" w14:textId="77777777" w:rsidR="00E71E9F" w:rsidRDefault="00E71E9F" w:rsidP="009E3B51">
            <w:pPr>
              <w:jc w:val="center"/>
              <w:rPr>
                <w:color w:val="000000"/>
              </w:rPr>
            </w:pPr>
            <w:r>
              <w:rPr>
                <w:color w:val="000000"/>
              </w:rPr>
              <w:t>500</w:t>
            </w:r>
          </w:p>
        </w:tc>
        <w:tc>
          <w:tcPr>
            <w:tcW w:w="820" w:type="dxa"/>
          </w:tcPr>
          <w:p w14:paraId="4BEFD7BA" w14:textId="77777777" w:rsidR="00E71E9F" w:rsidRDefault="00E71E9F" w:rsidP="009E3B51">
            <w:pPr>
              <w:jc w:val="center"/>
              <w:rPr>
                <w:color w:val="000000"/>
              </w:rPr>
            </w:pPr>
          </w:p>
        </w:tc>
        <w:tc>
          <w:tcPr>
            <w:tcW w:w="735" w:type="dxa"/>
            <w:shd w:val="clear" w:color="auto" w:fill="auto"/>
            <w:noWrap/>
            <w:vAlign w:val="center"/>
          </w:tcPr>
          <w:p w14:paraId="61F0B795" w14:textId="0B796A4E" w:rsidR="00E71E9F" w:rsidRDefault="00E71E9F" w:rsidP="009E3B51">
            <w:pPr>
              <w:jc w:val="center"/>
              <w:rPr>
                <w:color w:val="000000"/>
              </w:rPr>
            </w:pPr>
          </w:p>
        </w:tc>
        <w:tc>
          <w:tcPr>
            <w:tcW w:w="687" w:type="dxa"/>
            <w:shd w:val="clear" w:color="auto" w:fill="auto"/>
            <w:noWrap/>
            <w:vAlign w:val="center"/>
          </w:tcPr>
          <w:p w14:paraId="6ABFAE96" w14:textId="573FDDB7" w:rsidR="00E71E9F" w:rsidRDefault="00E71E9F" w:rsidP="009E3B51">
            <w:pPr>
              <w:jc w:val="center"/>
              <w:rPr>
                <w:color w:val="000000"/>
              </w:rPr>
            </w:pPr>
          </w:p>
        </w:tc>
      </w:tr>
      <w:tr w:rsidR="00E71E9F" w14:paraId="30949B3B" w14:textId="77777777" w:rsidTr="00E71E9F">
        <w:trPr>
          <w:trHeight w:val="20"/>
        </w:trPr>
        <w:tc>
          <w:tcPr>
            <w:tcW w:w="620" w:type="dxa"/>
            <w:shd w:val="clear" w:color="auto" w:fill="auto"/>
            <w:noWrap/>
            <w:vAlign w:val="center"/>
            <w:hideMark/>
          </w:tcPr>
          <w:p w14:paraId="5DB85564" w14:textId="77777777" w:rsidR="00E71E9F" w:rsidRDefault="00E71E9F" w:rsidP="009E3B51">
            <w:pPr>
              <w:jc w:val="center"/>
              <w:rPr>
                <w:color w:val="000000"/>
              </w:rPr>
            </w:pPr>
            <w:r>
              <w:rPr>
                <w:color w:val="000000"/>
              </w:rPr>
              <w:t>9</w:t>
            </w:r>
          </w:p>
        </w:tc>
        <w:tc>
          <w:tcPr>
            <w:tcW w:w="5045" w:type="dxa"/>
            <w:shd w:val="clear" w:color="auto" w:fill="auto"/>
            <w:vAlign w:val="center"/>
            <w:hideMark/>
          </w:tcPr>
          <w:p w14:paraId="03B0C7A8" w14:textId="77777777" w:rsidR="00E71E9F" w:rsidRDefault="00E71E9F" w:rsidP="009E3B51">
            <w:pPr>
              <w:jc w:val="both"/>
              <w:rPr>
                <w:color w:val="000000"/>
              </w:rPr>
            </w:pPr>
            <w:r>
              <w:rPr>
                <w:color w:val="000000"/>
              </w:rPr>
              <w:t>Margarina Vegetal - cremosa, com sal, no mínimo 65% de lipídeos e 0% de gorduras trans, embalada em potes de plástico de 500gr, enriquecida de vitaminas; apresentação, aspecto, cheiro, sabor e cor peculiares, isenta de ranço e de bolores; embalagem primária com identificação do produto, especificação dos ingredientes, informação nutricional, prazo de validade.</w:t>
            </w:r>
          </w:p>
        </w:tc>
        <w:tc>
          <w:tcPr>
            <w:tcW w:w="1287" w:type="dxa"/>
            <w:shd w:val="clear" w:color="auto" w:fill="auto"/>
            <w:noWrap/>
            <w:vAlign w:val="center"/>
            <w:hideMark/>
          </w:tcPr>
          <w:p w14:paraId="2FE821D8" w14:textId="77777777" w:rsidR="00E71E9F" w:rsidRDefault="00E71E9F" w:rsidP="009E3B51">
            <w:pPr>
              <w:jc w:val="center"/>
              <w:rPr>
                <w:color w:val="000000"/>
              </w:rPr>
            </w:pPr>
            <w:r>
              <w:rPr>
                <w:color w:val="000000"/>
              </w:rPr>
              <w:t>Embalagem</w:t>
            </w:r>
          </w:p>
        </w:tc>
        <w:tc>
          <w:tcPr>
            <w:tcW w:w="960" w:type="dxa"/>
            <w:shd w:val="clear" w:color="auto" w:fill="auto"/>
            <w:noWrap/>
            <w:vAlign w:val="center"/>
            <w:hideMark/>
          </w:tcPr>
          <w:p w14:paraId="77671C94" w14:textId="77777777" w:rsidR="00E71E9F" w:rsidRDefault="00E71E9F" w:rsidP="009E3B51">
            <w:pPr>
              <w:jc w:val="center"/>
              <w:rPr>
                <w:color w:val="000000"/>
              </w:rPr>
            </w:pPr>
            <w:r>
              <w:rPr>
                <w:color w:val="000000"/>
              </w:rPr>
              <w:t>30</w:t>
            </w:r>
          </w:p>
        </w:tc>
        <w:tc>
          <w:tcPr>
            <w:tcW w:w="820" w:type="dxa"/>
          </w:tcPr>
          <w:p w14:paraId="1C54C9BF" w14:textId="77777777" w:rsidR="00E71E9F" w:rsidRDefault="00E71E9F" w:rsidP="009E3B51">
            <w:pPr>
              <w:jc w:val="center"/>
              <w:rPr>
                <w:color w:val="000000"/>
              </w:rPr>
            </w:pPr>
          </w:p>
        </w:tc>
        <w:tc>
          <w:tcPr>
            <w:tcW w:w="735" w:type="dxa"/>
            <w:shd w:val="clear" w:color="auto" w:fill="auto"/>
            <w:noWrap/>
            <w:vAlign w:val="center"/>
          </w:tcPr>
          <w:p w14:paraId="49C0540C" w14:textId="4B33C68C" w:rsidR="00E71E9F" w:rsidRDefault="00E71E9F" w:rsidP="009E3B51">
            <w:pPr>
              <w:jc w:val="center"/>
              <w:rPr>
                <w:color w:val="000000"/>
              </w:rPr>
            </w:pPr>
          </w:p>
        </w:tc>
        <w:tc>
          <w:tcPr>
            <w:tcW w:w="687" w:type="dxa"/>
            <w:shd w:val="clear" w:color="auto" w:fill="auto"/>
            <w:noWrap/>
            <w:vAlign w:val="center"/>
          </w:tcPr>
          <w:p w14:paraId="72653AFB" w14:textId="7EF8BC9C" w:rsidR="00E71E9F" w:rsidRDefault="00E71E9F" w:rsidP="009E3B51">
            <w:pPr>
              <w:jc w:val="center"/>
              <w:rPr>
                <w:color w:val="000000"/>
              </w:rPr>
            </w:pPr>
          </w:p>
        </w:tc>
      </w:tr>
      <w:tr w:rsidR="00E71E9F" w14:paraId="5B72E985" w14:textId="77777777" w:rsidTr="00E71E9F">
        <w:trPr>
          <w:trHeight w:val="20"/>
        </w:trPr>
        <w:tc>
          <w:tcPr>
            <w:tcW w:w="620" w:type="dxa"/>
            <w:shd w:val="clear" w:color="auto" w:fill="auto"/>
            <w:noWrap/>
            <w:vAlign w:val="center"/>
            <w:hideMark/>
          </w:tcPr>
          <w:p w14:paraId="5013FD93" w14:textId="77777777" w:rsidR="00E71E9F" w:rsidRDefault="00E71E9F" w:rsidP="009E3B51">
            <w:pPr>
              <w:jc w:val="center"/>
              <w:rPr>
                <w:color w:val="000000"/>
              </w:rPr>
            </w:pPr>
            <w:r>
              <w:rPr>
                <w:color w:val="000000"/>
              </w:rPr>
              <w:t>10</w:t>
            </w:r>
          </w:p>
        </w:tc>
        <w:tc>
          <w:tcPr>
            <w:tcW w:w="5045" w:type="dxa"/>
            <w:shd w:val="clear" w:color="auto" w:fill="auto"/>
            <w:vAlign w:val="center"/>
            <w:hideMark/>
          </w:tcPr>
          <w:p w14:paraId="29F3D3C2" w14:textId="77777777" w:rsidR="00E71E9F" w:rsidRDefault="00E71E9F" w:rsidP="009E3B51">
            <w:pPr>
              <w:jc w:val="both"/>
              <w:rPr>
                <w:color w:val="000000"/>
              </w:rPr>
            </w:pPr>
            <w:r>
              <w:rPr>
                <w:color w:val="000000"/>
              </w:rPr>
              <w:t>Pó de café Torrado e moído. Embalado a vácuo (tipo tijolinho). Pó homogêneo, fino. Sabor e cheiro próprios. Validade mínima de 04 meses. Embalagem constando identificação do produto, inclusive classificação. Embalagem contendo 500 gramas.</w:t>
            </w:r>
          </w:p>
        </w:tc>
        <w:tc>
          <w:tcPr>
            <w:tcW w:w="1287" w:type="dxa"/>
            <w:shd w:val="clear" w:color="auto" w:fill="auto"/>
            <w:noWrap/>
            <w:vAlign w:val="center"/>
            <w:hideMark/>
          </w:tcPr>
          <w:p w14:paraId="0A0F8DC6" w14:textId="77777777" w:rsidR="00E71E9F" w:rsidRDefault="00E71E9F" w:rsidP="009E3B51">
            <w:pPr>
              <w:jc w:val="center"/>
              <w:rPr>
                <w:color w:val="000000"/>
              </w:rPr>
            </w:pPr>
            <w:r>
              <w:rPr>
                <w:color w:val="000000"/>
              </w:rPr>
              <w:t>Embalagem</w:t>
            </w:r>
          </w:p>
        </w:tc>
        <w:tc>
          <w:tcPr>
            <w:tcW w:w="960" w:type="dxa"/>
            <w:shd w:val="clear" w:color="auto" w:fill="auto"/>
            <w:noWrap/>
            <w:vAlign w:val="center"/>
            <w:hideMark/>
          </w:tcPr>
          <w:p w14:paraId="11BEA5AC" w14:textId="77777777" w:rsidR="00E71E9F" w:rsidRDefault="00E71E9F" w:rsidP="009E3B51">
            <w:pPr>
              <w:jc w:val="center"/>
              <w:rPr>
                <w:color w:val="000000"/>
              </w:rPr>
            </w:pPr>
            <w:r>
              <w:rPr>
                <w:color w:val="000000"/>
              </w:rPr>
              <w:t>650</w:t>
            </w:r>
          </w:p>
        </w:tc>
        <w:tc>
          <w:tcPr>
            <w:tcW w:w="820" w:type="dxa"/>
          </w:tcPr>
          <w:p w14:paraId="68877423" w14:textId="77777777" w:rsidR="00E71E9F" w:rsidRDefault="00E71E9F" w:rsidP="009E3B51">
            <w:pPr>
              <w:jc w:val="center"/>
              <w:rPr>
                <w:color w:val="000000"/>
              </w:rPr>
            </w:pPr>
          </w:p>
        </w:tc>
        <w:tc>
          <w:tcPr>
            <w:tcW w:w="735" w:type="dxa"/>
            <w:shd w:val="clear" w:color="auto" w:fill="auto"/>
            <w:noWrap/>
            <w:vAlign w:val="center"/>
          </w:tcPr>
          <w:p w14:paraId="59E66890" w14:textId="7BCC528A" w:rsidR="00E71E9F" w:rsidRDefault="00E71E9F" w:rsidP="009E3B51">
            <w:pPr>
              <w:jc w:val="center"/>
              <w:rPr>
                <w:color w:val="000000"/>
              </w:rPr>
            </w:pPr>
          </w:p>
        </w:tc>
        <w:tc>
          <w:tcPr>
            <w:tcW w:w="687" w:type="dxa"/>
            <w:shd w:val="clear" w:color="auto" w:fill="auto"/>
            <w:noWrap/>
            <w:vAlign w:val="center"/>
          </w:tcPr>
          <w:p w14:paraId="7746352D" w14:textId="76AE5441" w:rsidR="00E71E9F" w:rsidRDefault="00E71E9F" w:rsidP="009E3B51">
            <w:pPr>
              <w:jc w:val="center"/>
              <w:rPr>
                <w:color w:val="000000"/>
              </w:rPr>
            </w:pPr>
          </w:p>
        </w:tc>
      </w:tr>
      <w:tr w:rsidR="00E71E9F" w14:paraId="79CFCFBB" w14:textId="77777777" w:rsidTr="00E71E9F">
        <w:trPr>
          <w:trHeight w:val="20"/>
        </w:trPr>
        <w:tc>
          <w:tcPr>
            <w:tcW w:w="620" w:type="dxa"/>
            <w:shd w:val="clear" w:color="auto" w:fill="auto"/>
            <w:noWrap/>
            <w:vAlign w:val="center"/>
            <w:hideMark/>
          </w:tcPr>
          <w:p w14:paraId="62757BFD" w14:textId="77777777" w:rsidR="00E71E9F" w:rsidRDefault="00E71E9F" w:rsidP="009E3B51">
            <w:pPr>
              <w:jc w:val="center"/>
              <w:rPr>
                <w:color w:val="000000"/>
              </w:rPr>
            </w:pPr>
            <w:r>
              <w:rPr>
                <w:color w:val="000000"/>
              </w:rPr>
              <w:t>11</w:t>
            </w:r>
          </w:p>
        </w:tc>
        <w:tc>
          <w:tcPr>
            <w:tcW w:w="5045" w:type="dxa"/>
            <w:shd w:val="clear" w:color="auto" w:fill="auto"/>
            <w:vAlign w:val="center"/>
            <w:hideMark/>
          </w:tcPr>
          <w:p w14:paraId="50228F99" w14:textId="77777777" w:rsidR="00E71E9F" w:rsidRDefault="00E71E9F" w:rsidP="009E3B51">
            <w:pPr>
              <w:jc w:val="both"/>
              <w:rPr>
                <w:color w:val="000000"/>
              </w:rPr>
            </w:pPr>
            <w:r>
              <w:rPr>
                <w:color w:val="000000"/>
              </w:rPr>
              <w:t>Refrigerante 02 litros equivalente ou superior a marca mantiqueira diversos sabores.</w:t>
            </w:r>
          </w:p>
        </w:tc>
        <w:tc>
          <w:tcPr>
            <w:tcW w:w="1287" w:type="dxa"/>
            <w:shd w:val="clear" w:color="auto" w:fill="auto"/>
            <w:noWrap/>
            <w:vAlign w:val="center"/>
            <w:hideMark/>
          </w:tcPr>
          <w:p w14:paraId="58EBAFA1" w14:textId="77777777" w:rsidR="00E71E9F" w:rsidRDefault="00E71E9F" w:rsidP="009E3B51">
            <w:pPr>
              <w:jc w:val="center"/>
              <w:rPr>
                <w:color w:val="000000"/>
              </w:rPr>
            </w:pPr>
            <w:r>
              <w:rPr>
                <w:color w:val="000000"/>
              </w:rPr>
              <w:t>Embalagem</w:t>
            </w:r>
          </w:p>
        </w:tc>
        <w:tc>
          <w:tcPr>
            <w:tcW w:w="960" w:type="dxa"/>
            <w:shd w:val="clear" w:color="auto" w:fill="auto"/>
            <w:noWrap/>
            <w:vAlign w:val="center"/>
            <w:hideMark/>
          </w:tcPr>
          <w:p w14:paraId="64BDA587" w14:textId="77777777" w:rsidR="00E71E9F" w:rsidRDefault="00E71E9F" w:rsidP="009E3B51">
            <w:pPr>
              <w:jc w:val="center"/>
              <w:rPr>
                <w:color w:val="000000"/>
              </w:rPr>
            </w:pPr>
            <w:r>
              <w:rPr>
                <w:color w:val="000000"/>
              </w:rPr>
              <w:t>200</w:t>
            </w:r>
          </w:p>
        </w:tc>
        <w:tc>
          <w:tcPr>
            <w:tcW w:w="820" w:type="dxa"/>
          </w:tcPr>
          <w:p w14:paraId="42CF3C64" w14:textId="77777777" w:rsidR="00E71E9F" w:rsidRDefault="00E71E9F" w:rsidP="009E3B51">
            <w:pPr>
              <w:jc w:val="center"/>
              <w:rPr>
                <w:color w:val="000000"/>
              </w:rPr>
            </w:pPr>
          </w:p>
        </w:tc>
        <w:tc>
          <w:tcPr>
            <w:tcW w:w="735" w:type="dxa"/>
            <w:shd w:val="clear" w:color="auto" w:fill="auto"/>
            <w:noWrap/>
            <w:vAlign w:val="center"/>
          </w:tcPr>
          <w:p w14:paraId="5A84176A" w14:textId="2F7F543C" w:rsidR="00E71E9F" w:rsidRDefault="00E71E9F" w:rsidP="009E3B51">
            <w:pPr>
              <w:jc w:val="center"/>
              <w:rPr>
                <w:color w:val="000000"/>
              </w:rPr>
            </w:pPr>
          </w:p>
        </w:tc>
        <w:tc>
          <w:tcPr>
            <w:tcW w:w="687" w:type="dxa"/>
            <w:shd w:val="clear" w:color="auto" w:fill="auto"/>
            <w:noWrap/>
            <w:vAlign w:val="center"/>
          </w:tcPr>
          <w:p w14:paraId="18832284" w14:textId="6238570C" w:rsidR="00E71E9F" w:rsidRDefault="00E71E9F" w:rsidP="009E3B51">
            <w:pPr>
              <w:jc w:val="center"/>
              <w:rPr>
                <w:color w:val="000000"/>
              </w:rPr>
            </w:pPr>
          </w:p>
        </w:tc>
      </w:tr>
      <w:tr w:rsidR="00E71E9F" w14:paraId="17FED117" w14:textId="77777777" w:rsidTr="00E71E9F">
        <w:trPr>
          <w:trHeight w:val="20"/>
        </w:trPr>
        <w:tc>
          <w:tcPr>
            <w:tcW w:w="620" w:type="dxa"/>
            <w:shd w:val="clear" w:color="auto" w:fill="auto"/>
            <w:noWrap/>
            <w:vAlign w:val="center"/>
            <w:hideMark/>
          </w:tcPr>
          <w:p w14:paraId="34613876" w14:textId="77777777" w:rsidR="00E71E9F" w:rsidRDefault="00E71E9F" w:rsidP="009E3B51">
            <w:pPr>
              <w:jc w:val="center"/>
              <w:rPr>
                <w:color w:val="000000"/>
              </w:rPr>
            </w:pPr>
            <w:r>
              <w:rPr>
                <w:color w:val="000000"/>
              </w:rPr>
              <w:t>12</w:t>
            </w:r>
          </w:p>
        </w:tc>
        <w:tc>
          <w:tcPr>
            <w:tcW w:w="5045" w:type="dxa"/>
            <w:shd w:val="clear" w:color="auto" w:fill="auto"/>
            <w:vAlign w:val="center"/>
            <w:hideMark/>
          </w:tcPr>
          <w:p w14:paraId="10BFE6B4" w14:textId="77777777" w:rsidR="00E71E9F" w:rsidRDefault="00E71E9F" w:rsidP="009E3B51">
            <w:pPr>
              <w:jc w:val="both"/>
              <w:rPr>
                <w:color w:val="000000"/>
              </w:rPr>
            </w:pPr>
            <w:r>
              <w:rPr>
                <w:color w:val="000000"/>
              </w:rPr>
              <w:t>Suco de frutas natural. Adoçado 01 litro.</w:t>
            </w:r>
          </w:p>
        </w:tc>
        <w:tc>
          <w:tcPr>
            <w:tcW w:w="1287" w:type="dxa"/>
            <w:shd w:val="clear" w:color="auto" w:fill="auto"/>
            <w:noWrap/>
            <w:vAlign w:val="center"/>
            <w:hideMark/>
          </w:tcPr>
          <w:p w14:paraId="2D024715" w14:textId="77777777" w:rsidR="00E71E9F" w:rsidRDefault="00E71E9F" w:rsidP="009E3B51">
            <w:pPr>
              <w:jc w:val="center"/>
              <w:rPr>
                <w:color w:val="000000"/>
              </w:rPr>
            </w:pPr>
            <w:r>
              <w:rPr>
                <w:color w:val="000000"/>
              </w:rPr>
              <w:t>Embalagem</w:t>
            </w:r>
          </w:p>
        </w:tc>
        <w:tc>
          <w:tcPr>
            <w:tcW w:w="960" w:type="dxa"/>
            <w:shd w:val="clear" w:color="auto" w:fill="auto"/>
            <w:noWrap/>
            <w:vAlign w:val="center"/>
            <w:hideMark/>
          </w:tcPr>
          <w:p w14:paraId="4B6DB33D" w14:textId="77777777" w:rsidR="00E71E9F" w:rsidRDefault="00E71E9F" w:rsidP="009E3B51">
            <w:pPr>
              <w:jc w:val="center"/>
              <w:rPr>
                <w:color w:val="000000"/>
              </w:rPr>
            </w:pPr>
            <w:r>
              <w:rPr>
                <w:color w:val="000000"/>
              </w:rPr>
              <w:t>40</w:t>
            </w:r>
          </w:p>
        </w:tc>
        <w:tc>
          <w:tcPr>
            <w:tcW w:w="820" w:type="dxa"/>
          </w:tcPr>
          <w:p w14:paraId="4E355A72" w14:textId="77777777" w:rsidR="00E71E9F" w:rsidRDefault="00E71E9F" w:rsidP="009E3B51">
            <w:pPr>
              <w:jc w:val="center"/>
              <w:rPr>
                <w:color w:val="000000"/>
              </w:rPr>
            </w:pPr>
          </w:p>
        </w:tc>
        <w:tc>
          <w:tcPr>
            <w:tcW w:w="735" w:type="dxa"/>
            <w:shd w:val="clear" w:color="auto" w:fill="auto"/>
            <w:noWrap/>
            <w:vAlign w:val="center"/>
          </w:tcPr>
          <w:p w14:paraId="4A82175B" w14:textId="234CA3D1" w:rsidR="00E71E9F" w:rsidRDefault="00E71E9F" w:rsidP="009E3B51">
            <w:pPr>
              <w:jc w:val="center"/>
              <w:rPr>
                <w:color w:val="000000"/>
              </w:rPr>
            </w:pPr>
          </w:p>
        </w:tc>
        <w:tc>
          <w:tcPr>
            <w:tcW w:w="687" w:type="dxa"/>
            <w:shd w:val="clear" w:color="auto" w:fill="auto"/>
            <w:noWrap/>
            <w:vAlign w:val="center"/>
          </w:tcPr>
          <w:p w14:paraId="7BC6E2FC" w14:textId="3D341FAC" w:rsidR="00E71E9F" w:rsidRDefault="00E71E9F" w:rsidP="009E3B51">
            <w:pPr>
              <w:jc w:val="center"/>
              <w:rPr>
                <w:color w:val="000000"/>
              </w:rPr>
            </w:pPr>
          </w:p>
        </w:tc>
      </w:tr>
    </w:tbl>
    <w:p w14:paraId="73AFF85C" w14:textId="77777777" w:rsidR="006F7D30" w:rsidRPr="001A6BCE" w:rsidRDefault="006F7D30" w:rsidP="004210C3">
      <w:pPr>
        <w:spacing w:line="276" w:lineRule="auto"/>
        <w:ind w:right="-1"/>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1A6BCE" w14:paraId="098103E3"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A16D89E" w14:textId="77777777" w:rsidR="007656A5" w:rsidRPr="001A6BCE" w:rsidRDefault="007656A5" w:rsidP="00C819C2">
            <w:pPr>
              <w:widowControl w:val="0"/>
              <w:autoSpaceDE w:val="0"/>
              <w:autoSpaceDN w:val="0"/>
              <w:ind w:right="-1"/>
              <w:jc w:val="center"/>
              <w:rPr>
                <w:rFonts w:eastAsia="Arial"/>
                <w:b/>
                <w:bCs/>
                <w:lang w:val="pt-PT" w:eastAsia="pt-PT" w:bidi="pt-PT"/>
              </w:rPr>
            </w:pPr>
            <w:r w:rsidRPr="001A6BCE">
              <w:rPr>
                <w:rFonts w:eastAsia="Calibri"/>
                <w:b/>
                <w:bCs/>
                <w:lang w:eastAsia="en-US"/>
              </w:rPr>
              <w:t>VALIDADE DA PROPOSTA</w:t>
            </w:r>
          </w:p>
        </w:tc>
      </w:tr>
      <w:tr w:rsidR="007656A5" w:rsidRPr="001A6BCE" w14:paraId="5D1DA1FD"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57ED0D1"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A validade da presente proposta é de 60 (sessenta) dias</w:t>
            </w:r>
          </w:p>
        </w:tc>
      </w:tr>
      <w:tr w:rsidR="007656A5" w:rsidRPr="001A6BCE" w14:paraId="667340AD"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54DC4C5D"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Local:</w:t>
            </w:r>
            <w:r w:rsidR="00A449C5" w:rsidRPr="001A6BCE">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1A6BCE">
              <w:rPr>
                <w:rFonts w:eastAsia="Calibri"/>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00A449C5" w:rsidRPr="001A6BCE">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226A6361" w14:textId="77777777" w:rsidR="007656A5" w:rsidRPr="001A6BCE" w:rsidRDefault="007656A5" w:rsidP="00C819C2">
            <w:pPr>
              <w:widowControl w:val="0"/>
              <w:autoSpaceDE w:val="0"/>
              <w:autoSpaceDN w:val="0"/>
              <w:ind w:right="-1"/>
              <w:rPr>
                <w:rFonts w:eastAsia="Arial"/>
                <w:lang w:val="pt-PT" w:eastAsia="pt-PT" w:bidi="pt-PT"/>
              </w:rPr>
            </w:pPr>
            <w:r w:rsidRPr="001A6BCE">
              <w:rPr>
                <w:rFonts w:eastAsia="Calibri"/>
                <w:lang w:eastAsia="en-US"/>
              </w:rPr>
              <w:t xml:space="preserve">Data: </w:t>
            </w:r>
            <w:bookmarkStart w:id="5" w:name="Texto13"/>
            <w:r w:rsidR="00A449C5" w:rsidRPr="001A6BCE">
              <w:rPr>
                <w:rFonts w:eastAsia="Calibri"/>
                <w:lang w:eastAsia="en-US"/>
              </w:rPr>
              <w:fldChar w:fldCharType="begin">
                <w:ffData>
                  <w:name w:val="Texto13"/>
                  <w:enabled/>
                  <w:calcOnExit w:val="0"/>
                  <w:textInput/>
                </w:ffData>
              </w:fldChar>
            </w:r>
            <w:r w:rsidRPr="001A6BCE">
              <w:rPr>
                <w:rFonts w:eastAsia="Calibri"/>
                <w:lang w:eastAsia="en-US"/>
              </w:rPr>
              <w:instrText xml:space="preserve"> FORMTEXT </w:instrText>
            </w:r>
            <w:r w:rsidR="00A449C5" w:rsidRPr="001A6BCE">
              <w:rPr>
                <w:rFonts w:eastAsia="Calibri"/>
                <w:lang w:eastAsia="en-US"/>
              </w:rPr>
            </w:r>
            <w:r w:rsidR="00A449C5" w:rsidRPr="001A6BCE">
              <w:rPr>
                <w:rFonts w:eastAsia="Calibri"/>
                <w:lang w:eastAsia="en-US"/>
              </w:rPr>
              <w:fldChar w:fldCharType="separate"/>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Pr="001A6BCE">
              <w:rPr>
                <w:rFonts w:eastAsia="Calibri"/>
                <w:noProof/>
                <w:lang w:eastAsia="en-US"/>
              </w:rPr>
              <w:t> </w:t>
            </w:r>
            <w:r w:rsidR="00A449C5" w:rsidRPr="001A6BCE">
              <w:rPr>
                <w:rFonts w:eastAsia="Calibri"/>
                <w:lang w:eastAsia="en-US"/>
              </w:rPr>
              <w:fldChar w:fldCharType="end"/>
            </w:r>
            <w:bookmarkEnd w:id="5"/>
          </w:p>
        </w:tc>
      </w:tr>
    </w:tbl>
    <w:p w14:paraId="6E850EC7" w14:textId="77777777" w:rsidR="007656A5" w:rsidRPr="001A6BCE" w:rsidRDefault="007656A5" w:rsidP="00DB14BF">
      <w:pPr>
        <w:spacing w:before="240" w:after="240" w:line="276" w:lineRule="auto"/>
        <w:ind w:right="-1"/>
        <w:jc w:val="both"/>
        <w:rPr>
          <w:rFonts w:eastAsia="Calibri"/>
          <w:lang w:eastAsia="en-US"/>
        </w:rPr>
      </w:pPr>
      <w:r w:rsidRPr="001A6BCE">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0194D1A5" w14:textId="77777777" w:rsidR="007656A5" w:rsidRPr="001A6BCE" w:rsidRDefault="007656A5" w:rsidP="007656A5">
      <w:pPr>
        <w:spacing w:line="276" w:lineRule="auto"/>
        <w:ind w:right="-1"/>
        <w:jc w:val="center"/>
        <w:rPr>
          <w:rFonts w:eastAsia="Calibri"/>
          <w:b/>
          <w:lang w:eastAsia="en-US"/>
        </w:rPr>
      </w:pPr>
      <w:r w:rsidRPr="001A6BCE">
        <w:rPr>
          <w:rFonts w:eastAsia="Calibri"/>
          <w:b/>
          <w:lang w:eastAsia="en-US"/>
        </w:rPr>
        <w:t>________________________________________</w:t>
      </w:r>
    </w:p>
    <w:p w14:paraId="453B6967" w14:textId="77777777" w:rsidR="00361191" w:rsidRPr="001A6BCE" w:rsidRDefault="007656A5" w:rsidP="00361191">
      <w:pPr>
        <w:spacing w:line="276" w:lineRule="auto"/>
        <w:ind w:right="-1"/>
        <w:jc w:val="center"/>
        <w:rPr>
          <w:rFonts w:eastAsia="Calibri"/>
          <w:b/>
          <w:lang w:eastAsia="en-US"/>
        </w:rPr>
      </w:pPr>
      <w:r w:rsidRPr="001A6BCE">
        <w:rPr>
          <w:rFonts w:eastAsia="Calibri"/>
          <w:b/>
          <w:lang w:eastAsia="en-US"/>
        </w:rPr>
        <w:t>ASSINATURA E CARIMBO CNPJ</w:t>
      </w:r>
    </w:p>
    <w:p w14:paraId="134772AF" w14:textId="77777777" w:rsidR="00361191" w:rsidRPr="001A6BCE" w:rsidRDefault="00361191" w:rsidP="00361191">
      <w:pPr>
        <w:rPr>
          <w:rFonts w:eastAsia="Arial"/>
        </w:rPr>
      </w:pPr>
    </w:p>
    <w:p w14:paraId="37074F7C" w14:textId="77777777" w:rsidR="00361191" w:rsidRPr="001A6BCE" w:rsidRDefault="00361191" w:rsidP="00361191">
      <w:pPr>
        <w:rPr>
          <w:rFonts w:eastAsia="Arial"/>
        </w:rPr>
      </w:pPr>
    </w:p>
    <w:p w14:paraId="2E810C75" w14:textId="62B490C2" w:rsidR="00361191" w:rsidRDefault="00361191" w:rsidP="00361191">
      <w:pPr>
        <w:rPr>
          <w:rFonts w:eastAsia="Arial"/>
        </w:rPr>
      </w:pPr>
    </w:p>
    <w:p w14:paraId="44225B7C" w14:textId="751C8B4C" w:rsidR="00852B0A" w:rsidRDefault="00852B0A" w:rsidP="00361191">
      <w:pPr>
        <w:rPr>
          <w:rFonts w:eastAsia="Arial"/>
        </w:rPr>
      </w:pPr>
    </w:p>
    <w:p w14:paraId="6318C7FC" w14:textId="48BD059C" w:rsidR="00852B0A" w:rsidRDefault="00852B0A" w:rsidP="00361191">
      <w:pPr>
        <w:rPr>
          <w:rFonts w:eastAsia="Arial"/>
        </w:rPr>
      </w:pPr>
    </w:p>
    <w:p w14:paraId="168CFD34" w14:textId="39DA6AF7" w:rsidR="00852B0A" w:rsidRDefault="00852B0A" w:rsidP="00361191">
      <w:pPr>
        <w:rPr>
          <w:rFonts w:eastAsia="Arial"/>
        </w:rPr>
      </w:pPr>
    </w:p>
    <w:p w14:paraId="0B464C9E" w14:textId="22F5F66F" w:rsidR="00852B0A" w:rsidRDefault="00852B0A" w:rsidP="00361191">
      <w:pPr>
        <w:rPr>
          <w:rFonts w:eastAsia="Arial"/>
        </w:rPr>
      </w:pPr>
    </w:p>
    <w:p w14:paraId="0403A30C" w14:textId="77777777" w:rsidR="00361191" w:rsidRPr="001A6BCE" w:rsidRDefault="00361191" w:rsidP="00361191">
      <w:pPr>
        <w:rPr>
          <w:rFonts w:eastAsia="Arial"/>
        </w:rPr>
      </w:pPr>
    </w:p>
    <w:p w14:paraId="1B321A0F" w14:textId="77777777" w:rsidR="00361191" w:rsidRPr="001A6BCE" w:rsidRDefault="00361191" w:rsidP="00361191">
      <w:pPr>
        <w:rPr>
          <w:rFonts w:eastAsia="Arial"/>
        </w:rPr>
      </w:pPr>
    </w:p>
    <w:p w14:paraId="6C1E734F" w14:textId="77777777" w:rsidR="00DB14BF" w:rsidRPr="001A6BCE" w:rsidRDefault="00DB14BF" w:rsidP="00DB14BF">
      <w:pPr>
        <w:widowControl w:val="0"/>
        <w:autoSpaceDE w:val="0"/>
        <w:autoSpaceDN w:val="0"/>
        <w:spacing w:line="276" w:lineRule="auto"/>
        <w:ind w:right="7"/>
        <w:jc w:val="center"/>
        <w:outlineLvl w:val="1"/>
        <w:rPr>
          <w:rFonts w:eastAsia="Arial"/>
          <w:b/>
          <w:bCs/>
          <w:lang w:val="pt-PT" w:eastAsia="pt-PT" w:bidi="pt-PT"/>
        </w:rPr>
      </w:pPr>
      <w:r w:rsidRPr="001A6BCE">
        <w:rPr>
          <w:rFonts w:eastAsia="Arial"/>
          <w:b/>
          <w:bCs/>
          <w:lang w:val="pt-PT" w:eastAsia="pt-PT" w:bidi="pt-PT"/>
        </w:rPr>
        <w:t xml:space="preserve">ANEXO III </w:t>
      </w:r>
    </w:p>
    <w:p w14:paraId="673A90F0" w14:textId="77777777" w:rsidR="00F3594F" w:rsidRPr="001A6BCE" w:rsidRDefault="00F3594F" w:rsidP="00361191">
      <w:pPr>
        <w:rPr>
          <w:rFonts w:eastAsia="Arial"/>
        </w:rPr>
      </w:pPr>
    </w:p>
    <w:p w14:paraId="4CD72F1D" w14:textId="77777777" w:rsidR="00DB14BF" w:rsidRPr="001A6BCE" w:rsidRDefault="00DB14BF"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MODELO DE DECLARAÇÃO DE EMPREGADOR PESSOA JURÍDICA</w:t>
      </w:r>
    </w:p>
    <w:p w14:paraId="763742E6" w14:textId="09141A46" w:rsidR="00DB14BF" w:rsidRPr="001A6BCE" w:rsidRDefault="00DB14BF"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410E69D1" w14:textId="77777777" w:rsidR="00DB14BF" w:rsidRPr="001A6BCE" w:rsidRDefault="00DB14BF" w:rsidP="00DB14BF">
      <w:pPr>
        <w:tabs>
          <w:tab w:val="left" w:pos="-3402"/>
        </w:tabs>
        <w:spacing w:after="200" w:line="276" w:lineRule="auto"/>
        <w:ind w:right="7"/>
        <w:jc w:val="both"/>
      </w:pPr>
      <w:r w:rsidRPr="001A6BCE">
        <w:t xml:space="preserve">__________________________, inscrita no CNPJ sob o nº ______________________, </w:t>
      </w:r>
      <w:r w:rsidRPr="001A6BCE">
        <w:tab/>
        <w:t>por intermédio</w:t>
      </w:r>
      <w:r w:rsidRPr="001A6BCE">
        <w:tab/>
        <w:t>de seu representante legal, Sr.(a) _________________________, portador do Documento de Identidade</w:t>
      </w:r>
      <w:r w:rsidRPr="001A6BCE">
        <w:rPr>
          <w:spacing w:val="19"/>
        </w:rPr>
        <w:t xml:space="preserve"> </w:t>
      </w:r>
      <w:r w:rsidRPr="001A6BCE">
        <w:t>nº _________________ e inscrito no CPF sob o</w:t>
      </w:r>
      <w:r w:rsidRPr="001A6BCE">
        <w:rPr>
          <w:spacing w:val="22"/>
        </w:rPr>
        <w:t xml:space="preserve"> </w:t>
      </w:r>
      <w:r w:rsidRPr="001A6BCE">
        <w:t>nº ____________________</w:t>
      </w:r>
      <w:r w:rsidRPr="001A6BCE">
        <w:rPr>
          <w:spacing w:val="-16"/>
        </w:rPr>
        <w:t xml:space="preserve">, </w:t>
      </w:r>
      <w:r w:rsidRPr="001A6BCE">
        <w:t xml:space="preserve">DECLARA, sob as penas da lei, em cumprimento ao disposto no art. 7º, XXXIII, </w:t>
      </w:r>
      <w:r w:rsidRPr="001A6BCE">
        <w:rPr>
          <w:spacing w:val="-3"/>
        </w:rPr>
        <w:t xml:space="preserve">da </w:t>
      </w:r>
      <w:r w:rsidRPr="001A6BCE">
        <w:t>Constituição da República, que não emprega menor de dezoito anos em trabalho noturno, perigoso ou insalubre e não emprega menor de dezesseis</w:t>
      </w:r>
      <w:r w:rsidRPr="001A6BCE">
        <w:rPr>
          <w:spacing w:val="-14"/>
        </w:rPr>
        <w:t xml:space="preserve"> </w:t>
      </w:r>
      <w:r w:rsidRPr="001A6BCE">
        <w:t>anos.</w:t>
      </w:r>
    </w:p>
    <w:p w14:paraId="60FE3EEE" w14:textId="77777777" w:rsidR="00DB14BF" w:rsidRPr="001A6BCE" w:rsidRDefault="00DB14BF" w:rsidP="00DB14BF">
      <w:pPr>
        <w:spacing w:after="200" w:line="276" w:lineRule="auto"/>
        <w:ind w:right="7"/>
        <w:jc w:val="both"/>
      </w:pPr>
      <w:r w:rsidRPr="001A6BCE">
        <w:t>(___) Ressalva: emprega menor, a partir de quatorze anos, na condição de aprendiz.</w:t>
      </w:r>
    </w:p>
    <w:p w14:paraId="14C11FA8" w14:textId="77777777" w:rsidR="00DB14BF" w:rsidRPr="001A6BCE" w:rsidRDefault="00DB14BF" w:rsidP="00DB14BF">
      <w:pPr>
        <w:spacing w:after="200" w:line="276" w:lineRule="auto"/>
        <w:ind w:right="7"/>
        <w:jc w:val="both"/>
        <w:rPr>
          <w:rFonts w:eastAsia="Calibri"/>
          <w:i/>
          <w:lang w:eastAsia="en-US"/>
        </w:rPr>
      </w:pPr>
      <w:r w:rsidRPr="001A6BCE">
        <w:rPr>
          <w:rFonts w:eastAsia="Calibri"/>
          <w:i/>
          <w:lang w:eastAsia="en-US"/>
        </w:rPr>
        <w:t>(Observação: em caso afirmativo, assinalar a ressalva acima)</w:t>
      </w:r>
    </w:p>
    <w:p w14:paraId="4FE838C9" w14:textId="77777777" w:rsidR="00DB14BF" w:rsidRPr="001A6BCE" w:rsidRDefault="00DB14BF" w:rsidP="00DB14BF">
      <w:pPr>
        <w:spacing w:after="200" w:line="276" w:lineRule="auto"/>
        <w:ind w:right="7"/>
        <w:jc w:val="both"/>
        <w:rPr>
          <w:i/>
        </w:rPr>
      </w:pPr>
    </w:p>
    <w:p w14:paraId="1AD75F2C" w14:textId="77777777" w:rsidR="00DB14BF" w:rsidRPr="001A6BCE" w:rsidRDefault="00DB14BF" w:rsidP="00DB14BF">
      <w:pPr>
        <w:tabs>
          <w:tab w:val="left" w:pos="3928"/>
          <w:tab w:val="left" w:pos="4597"/>
          <w:tab w:val="left" w:pos="6798"/>
        </w:tabs>
        <w:spacing w:after="200" w:line="276" w:lineRule="auto"/>
        <w:ind w:right="7"/>
        <w:jc w:val="both"/>
      </w:pPr>
      <w:r w:rsidRPr="001A6BCE">
        <w:t>______________________, __ de _______________ de</w:t>
      </w:r>
      <w:r w:rsidRPr="001A6BCE">
        <w:rPr>
          <w:spacing w:val="2"/>
        </w:rPr>
        <w:t xml:space="preserve"> </w:t>
      </w:r>
      <w:r w:rsidRPr="001A6BCE">
        <w:t>2020.</w:t>
      </w:r>
    </w:p>
    <w:p w14:paraId="536AE0E4" w14:textId="77777777" w:rsidR="00DB14BF" w:rsidRPr="001A6BCE" w:rsidRDefault="00DB14BF" w:rsidP="00DB14BF">
      <w:pPr>
        <w:spacing w:after="200" w:line="276" w:lineRule="auto"/>
        <w:ind w:right="7"/>
        <w:jc w:val="both"/>
      </w:pPr>
    </w:p>
    <w:p w14:paraId="464276BA" w14:textId="77777777" w:rsidR="00DB14BF" w:rsidRPr="001A6BCE" w:rsidRDefault="00DB14BF" w:rsidP="00DB14BF">
      <w:pPr>
        <w:tabs>
          <w:tab w:val="left" w:pos="7668"/>
        </w:tabs>
        <w:spacing w:after="200" w:line="276" w:lineRule="auto"/>
        <w:ind w:right="7"/>
        <w:jc w:val="both"/>
      </w:pPr>
      <w:r w:rsidRPr="001A6BCE">
        <w:t>Assinatura (representante</w:t>
      </w:r>
      <w:r w:rsidRPr="001A6BCE">
        <w:rPr>
          <w:spacing w:val="-11"/>
        </w:rPr>
        <w:t xml:space="preserve"> </w:t>
      </w:r>
      <w:r w:rsidRPr="001A6BCE">
        <w:t>legal):</w:t>
      </w:r>
      <w:r w:rsidRPr="001A6BCE">
        <w:rPr>
          <w:spacing w:val="2"/>
        </w:rPr>
        <w:t xml:space="preserve"> </w:t>
      </w:r>
      <w:r w:rsidRPr="001A6BCE">
        <w:rPr>
          <w:u w:val="single"/>
        </w:rPr>
        <w:tab/>
      </w:r>
    </w:p>
    <w:p w14:paraId="7ED1869F" w14:textId="77777777" w:rsidR="00DB14BF" w:rsidRPr="001A6BCE" w:rsidRDefault="00DB14BF" w:rsidP="00DB14BF">
      <w:pPr>
        <w:spacing w:after="200" w:line="276" w:lineRule="auto"/>
        <w:ind w:right="7"/>
        <w:jc w:val="both"/>
      </w:pPr>
    </w:p>
    <w:p w14:paraId="472685C9" w14:textId="77777777" w:rsidR="00DB14BF" w:rsidRPr="001A6BCE" w:rsidRDefault="00DB14BF" w:rsidP="00DB14BF">
      <w:pPr>
        <w:tabs>
          <w:tab w:val="left" w:pos="7705"/>
        </w:tabs>
        <w:spacing w:after="200" w:line="276" w:lineRule="auto"/>
        <w:ind w:right="7"/>
        <w:jc w:val="both"/>
        <w:sectPr w:rsidR="00DB14BF" w:rsidRPr="001A6BCE" w:rsidSect="00C1594D">
          <w:headerReference w:type="default" r:id="rId14"/>
          <w:footerReference w:type="default" r:id="rId15"/>
          <w:type w:val="continuous"/>
          <w:pgSz w:w="11910" w:h="16840" w:code="9"/>
          <w:pgMar w:top="1440" w:right="853" w:bottom="1440" w:left="1080" w:header="851" w:footer="851" w:gutter="0"/>
          <w:cols w:space="720"/>
          <w:docGrid w:linePitch="326"/>
        </w:sectPr>
      </w:pPr>
      <w:r w:rsidRPr="001A6BCE">
        <w:t>Qualificação:</w:t>
      </w:r>
      <w:r w:rsidRPr="001A6BCE">
        <w:rPr>
          <w:spacing w:val="-1"/>
        </w:rPr>
        <w:t xml:space="preserve"> </w:t>
      </w:r>
      <w:r w:rsidRPr="001A6BCE">
        <w:rPr>
          <w:u w:val="single"/>
        </w:rPr>
        <w:tab/>
      </w:r>
    </w:p>
    <w:p w14:paraId="2BE74BF5" w14:textId="77777777" w:rsidR="00DB14BF" w:rsidRPr="001A6BCE" w:rsidRDefault="00DB14BF" w:rsidP="00DB14BF">
      <w:pPr>
        <w:widowControl w:val="0"/>
        <w:autoSpaceDE w:val="0"/>
        <w:autoSpaceDN w:val="0"/>
        <w:spacing w:line="276" w:lineRule="auto"/>
        <w:ind w:right="7"/>
        <w:outlineLvl w:val="1"/>
        <w:rPr>
          <w:rFonts w:eastAsia="Arial"/>
          <w:b/>
          <w:bCs/>
          <w:lang w:val="pt-PT" w:eastAsia="pt-PT" w:bidi="pt-PT"/>
        </w:rPr>
        <w:sectPr w:rsidR="00DB14BF" w:rsidRPr="001A6BCE" w:rsidSect="00437B24">
          <w:headerReference w:type="default" r:id="rId16"/>
          <w:footerReference w:type="default" r:id="rId17"/>
          <w:type w:val="continuous"/>
          <w:pgSz w:w="11910" w:h="16840" w:code="9"/>
          <w:pgMar w:top="1440" w:right="1080" w:bottom="1440" w:left="1080" w:header="850" w:footer="850" w:gutter="0"/>
          <w:cols w:space="720"/>
          <w:docGrid w:linePitch="326"/>
        </w:sectPr>
      </w:pPr>
    </w:p>
    <w:p w14:paraId="6359CAF9" w14:textId="77777777" w:rsidR="00DB14BF" w:rsidRPr="001A6BCE" w:rsidRDefault="00DB14BF" w:rsidP="00361191">
      <w:pPr>
        <w:rPr>
          <w:rFonts w:eastAsia="Calibri"/>
        </w:rPr>
      </w:pPr>
    </w:p>
    <w:p w14:paraId="06CC8B8D" w14:textId="77777777" w:rsidR="00DB14BF" w:rsidRPr="001A6BCE" w:rsidRDefault="00DB14BF" w:rsidP="00DB14BF">
      <w:pPr>
        <w:tabs>
          <w:tab w:val="left" w:pos="1089"/>
        </w:tabs>
        <w:spacing w:line="276" w:lineRule="auto"/>
        <w:ind w:right="7"/>
        <w:jc w:val="center"/>
        <w:rPr>
          <w:rFonts w:eastAsia="Calibri"/>
          <w:b/>
          <w:lang w:eastAsia="en-US"/>
        </w:rPr>
      </w:pPr>
    </w:p>
    <w:p w14:paraId="70125292" w14:textId="77777777" w:rsidR="00361191" w:rsidRPr="001A6BCE" w:rsidRDefault="00361191" w:rsidP="00DB14BF">
      <w:pPr>
        <w:tabs>
          <w:tab w:val="left" w:pos="1089"/>
        </w:tabs>
        <w:spacing w:line="276" w:lineRule="auto"/>
        <w:ind w:right="7"/>
        <w:jc w:val="center"/>
        <w:rPr>
          <w:rFonts w:eastAsia="Calibri"/>
          <w:b/>
          <w:lang w:eastAsia="en-US"/>
        </w:rPr>
      </w:pPr>
    </w:p>
    <w:p w14:paraId="09F6ADA5" w14:textId="77777777" w:rsidR="007656A5" w:rsidRPr="001A6BCE" w:rsidRDefault="007656A5" w:rsidP="00F3594F">
      <w:pPr>
        <w:tabs>
          <w:tab w:val="left" w:pos="1089"/>
        </w:tabs>
        <w:spacing w:line="360" w:lineRule="auto"/>
        <w:ind w:right="7"/>
        <w:jc w:val="center"/>
        <w:rPr>
          <w:rFonts w:eastAsia="Calibri"/>
          <w:b/>
          <w:lang w:eastAsia="en-US"/>
        </w:rPr>
      </w:pPr>
      <w:r w:rsidRPr="001A6BCE">
        <w:rPr>
          <w:rFonts w:eastAsia="Calibri"/>
          <w:b/>
          <w:lang w:eastAsia="en-US"/>
        </w:rPr>
        <w:t>ANEXO IV</w:t>
      </w:r>
    </w:p>
    <w:p w14:paraId="57703721" w14:textId="77777777" w:rsidR="007656A5" w:rsidRPr="001A6BCE" w:rsidRDefault="007656A5" w:rsidP="00F3594F">
      <w:pPr>
        <w:tabs>
          <w:tab w:val="left" w:pos="1089"/>
        </w:tabs>
        <w:spacing w:line="360" w:lineRule="auto"/>
        <w:ind w:right="7"/>
        <w:jc w:val="center"/>
        <w:rPr>
          <w:rFonts w:eastAsia="Calibri"/>
          <w:b/>
          <w:lang w:eastAsia="en-US"/>
        </w:rPr>
      </w:pPr>
      <w:r w:rsidRPr="001A6BCE">
        <w:rPr>
          <w:rFonts w:eastAsia="Calibri"/>
          <w:b/>
          <w:lang w:eastAsia="en-US"/>
        </w:rPr>
        <w:t>MODELO DE DECLARAÇÃO DE CONDIÇÃO DE ME OU</w:t>
      </w:r>
      <w:r w:rsidRPr="001A6BCE">
        <w:rPr>
          <w:rFonts w:eastAsia="Calibri"/>
          <w:b/>
          <w:spacing w:val="-21"/>
          <w:lang w:eastAsia="en-US"/>
        </w:rPr>
        <w:t xml:space="preserve"> </w:t>
      </w:r>
      <w:r w:rsidRPr="001A6BCE">
        <w:rPr>
          <w:rFonts w:eastAsia="Calibri"/>
          <w:b/>
          <w:lang w:eastAsia="en-US"/>
        </w:rPr>
        <w:t>EPP</w:t>
      </w:r>
    </w:p>
    <w:p w14:paraId="06FFE2EE" w14:textId="67CC9297" w:rsidR="00DB14BF" w:rsidRPr="001A6BCE" w:rsidRDefault="00836340"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00DB14BF"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00DB14BF" w:rsidRPr="001A6BCE">
        <w:rPr>
          <w:rFonts w:eastAsia="Calibri"/>
          <w:b/>
          <w:lang w:eastAsia="en-US"/>
        </w:rPr>
        <w:t>/2020</w:t>
      </w:r>
    </w:p>
    <w:p w14:paraId="21B17431" w14:textId="77777777" w:rsidR="00DB14BF" w:rsidRPr="001A6BCE" w:rsidRDefault="00DB14BF" w:rsidP="00DB14BF">
      <w:pPr>
        <w:tabs>
          <w:tab w:val="left" w:pos="1089"/>
        </w:tabs>
        <w:spacing w:after="200" w:line="276" w:lineRule="auto"/>
        <w:ind w:right="7"/>
        <w:jc w:val="center"/>
        <w:rPr>
          <w:rFonts w:eastAsia="Calibri"/>
          <w:b/>
          <w:u w:val="thick"/>
          <w:lang w:eastAsia="en-US"/>
        </w:rPr>
      </w:pPr>
    </w:p>
    <w:p w14:paraId="2FC34A54" w14:textId="77777777" w:rsidR="007656A5" w:rsidRPr="001A6BCE" w:rsidRDefault="007656A5" w:rsidP="007656A5">
      <w:pPr>
        <w:tabs>
          <w:tab w:val="left" w:pos="3859"/>
          <w:tab w:val="left" w:pos="6974"/>
        </w:tabs>
        <w:spacing w:after="200" w:line="276" w:lineRule="auto"/>
        <w:ind w:right="851"/>
        <w:jc w:val="both"/>
        <w:rPr>
          <w:bCs/>
        </w:rPr>
      </w:pPr>
      <w:r w:rsidRPr="001A6BCE">
        <w:rPr>
          <w:bCs/>
        </w:rPr>
        <w:t>A</w:t>
      </w:r>
      <w:r w:rsidRPr="001A6BCE">
        <w:rPr>
          <w:bCs/>
          <w:spacing w:val="10"/>
        </w:rPr>
        <w:t xml:space="preserve"> </w:t>
      </w:r>
      <w:r w:rsidRPr="001A6BCE">
        <w:rPr>
          <w:bCs/>
        </w:rPr>
        <w:t>empresa ______________________, inscrita no CNPJ sob o nº ___________________, por intermédio de seu representante legal, Sr.(a) _________________________ portador do Documento de Identidade</w:t>
      </w:r>
      <w:r w:rsidRPr="001A6BCE">
        <w:rPr>
          <w:bCs/>
          <w:spacing w:val="60"/>
        </w:rPr>
        <w:t xml:space="preserve"> </w:t>
      </w:r>
      <w:r w:rsidRPr="001A6BCE">
        <w:rPr>
          <w:bCs/>
        </w:rPr>
        <w:t>nº _____________________, inscrito no CPF sob</w:t>
      </w:r>
      <w:r w:rsidRPr="001A6BCE">
        <w:rPr>
          <w:bCs/>
          <w:spacing w:val="24"/>
        </w:rPr>
        <w:t xml:space="preserve"> </w:t>
      </w:r>
      <w:r w:rsidRPr="001A6BCE">
        <w:rPr>
          <w:bCs/>
        </w:rPr>
        <w:t>o</w:t>
      </w:r>
      <w:r w:rsidRPr="001A6BCE">
        <w:rPr>
          <w:bCs/>
          <w:spacing w:val="5"/>
        </w:rPr>
        <w:t xml:space="preserve"> </w:t>
      </w:r>
      <w:r w:rsidRPr="001A6BCE">
        <w:rPr>
          <w:bCs/>
        </w:rPr>
        <w:t xml:space="preserve">nº </w:t>
      </w:r>
      <w:r w:rsidRPr="001A6BCE">
        <w:rPr>
          <w:bCs/>
          <w:u w:val="single"/>
        </w:rPr>
        <w:tab/>
      </w:r>
      <w:r w:rsidRPr="001A6BCE">
        <w:rPr>
          <w:bCs/>
        </w:rPr>
        <w:t xml:space="preserve">, DECLARA, sob </w:t>
      </w:r>
      <w:r w:rsidRPr="001A6BCE">
        <w:rPr>
          <w:bCs/>
          <w:spacing w:val="-7"/>
        </w:rPr>
        <w:t xml:space="preserve">as </w:t>
      </w:r>
      <w:r w:rsidRPr="001A6BCE">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1A6BCE">
        <w:rPr>
          <w:bCs/>
          <w:spacing w:val="-25"/>
        </w:rPr>
        <w:t xml:space="preserve"> </w:t>
      </w:r>
      <w:r w:rsidRPr="001A6BCE">
        <w:rPr>
          <w:bCs/>
        </w:rPr>
        <w:t>como:</w:t>
      </w:r>
    </w:p>
    <w:p w14:paraId="720739C7" w14:textId="77777777" w:rsidR="007656A5" w:rsidRPr="001A6BCE" w:rsidRDefault="007656A5" w:rsidP="007656A5">
      <w:pPr>
        <w:spacing w:after="200" w:line="276" w:lineRule="auto"/>
        <w:ind w:right="851"/>
        <w:jc w:val="both"/>
        <w:rPr>
          <w:bCs/>
        </w:rPr>
      </w:pPr>
      <w:r w:rsidRPr="001A6BCE">
        <w:rPr>
          <w:bCs/>
        </w:rPr>
        <w:t>(     ) Microempresa, ME ou ( ) Empresa de Pequeno Porte, EPP, definida no art. 3º da Lei Complementar n.º 123/2006.</w:t>
      </w:r>
    </w:p>
    <w:p w14:paraId="1A406927" w14:textId="77777777" w:rsidR="007656A5" w:rsidRPr="001A6BCE" w:rsidRDefault="007656A5" w:rsidP="007656A5">
      <w:pPr>
        <w:tabs>
          <w:tab w:val="left" w:pos="637"/>
        </w:tabs>
        <w:spacing w:after="200" w:line="276" w:lineRule="auto"/>
        <w:ind w:right="851"/>
        <w:jc w:val="both"/>
        <w:rPr>
          <w:bCs/>
        </w:rPr>
      </w:pPr>
      <w:r w:rsidRPr="001A6BCE">
        <w:rPr>
          <w:bCs/>
        </w:rPr>
        <w:t>(      ) Equiparada (parágrafo único do art. 1º da Lei nº 20.826, de 31 de julho de</w:t>
      </w:r>
      <w:r w:rsidRPr="001A6BCE">
        <w:rPr>
          <w:bCs/>
          <w:spacing w:val="-11"/>
        </w:rPr>
        <w:t xml:space="preserve"> </w:t>
      </w:r>
      <w:r w:rsidRPr="001A6BCE">
        <w:rPr>
          <w:bCs/>
        </w:rPr>
        <w:t>2013)</w:t>
      </w:r>
    </w:p>
    <w:p w14:paraId="340EB956" w14:textId="77777777" w:rsidR="007656A5" w:rsidRPr="001A6BCE" w:rsidRDefault="007656A5" w:rsidP="007656A5">
      <w:pPr>
        <w:spacing w:after="200" w:line="276" w:lineRule="auto"/>
        <w:ind w:right="851"/>
        <w:jc w:val="both"/>
        <w:rPr>
          <w:bCs/>
        </w:rPr>
      </w:pPr>
      <w:r w:rsidRPr="001A6BCE">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33E8EC9D" w14:textId="77777777" w:rsidR="007656A5" w:rsidRPr="001A6BCE" w:rsidRDefault="007656A5" w:rsidP="007656A5">
      <w:pPr>
        <w:spacing w:after="200" w:line="276" w:lineRule="auto"/>
        <w:ind w:right="851"/>
        <w:jc w:val="both"/>
        <w:rPr>
          <w:b/>
          <w:bCs/>
        </w:rPr>
      </w:pPr>
      <w:r w:rsidRPr="001A6BCE">
        <w:rPr>
          <w:b/>
          <w:bCs/>
        </w:rPr>
        <w:t>(Observação: em caso afirmativo, assinalar a ressalva acima).</w:t>
      </w:r>
    </w:p>
    <w:p w14:paraId="09CA0ABF" w14:textId="77777777" w:rsidR="007656A5" w:rsidRPr="001A6BCE" w:rsidRDefault="007656A5" w:rsidP="007656A5">
      <w:pPr>
        <w:spacing w:after="200" w:line="276" w:lineRule="auto"/>
        <w:ind w:right="851"/>
        <w:jc w:val="both"/>
        <w:rPr>
          <w:bCs/>
        </w:rPr>
      </w:pPr>
    </w:p>
    <w:p w14:paraId="270AEE58" w14:textId="77777777" w:rsidR="007656A5" w:rsidRPr="001A6BCE" w:rsidRDefault="007656A5" w:rsidP="00DB14BF">
      <w:pPr>
        <w:tabs>
          <w:tab w:val="left" w:pos="4238"/>
          <w:tab w:val="left" w:pos="5526"/>
          <w:tab w:val="left" w:pos="7727"/>
        </w:tabs>
        <w:spacing w:after="200" w:line="276" w:lineRule="auto"/>
        <w:ind w:right="851"/>
        <w:jc w:val="right"/>
        <w:rPr>
          <w:bCs/>
        </w:rPr>
      </w:pPr>
      <w:r w:rsidRPr="001A6BCE">
        <w:rPr>
          <w:bCs/>
        </w:rPr>
        <w:t>_______________, __ de _________________ de</w:t>
      </w:r>
      <w:r w:rsidRPr="001A6BCE">
        <w:rPr>
          <w:bCs/>
          <w:spacing w:val="-1"/>
        </w:rPr>
        <w:t xml:space="preserve"> </w:t>
      </w:r>
      <w:r w:rsidRPr="001A6BCE">
        <w:rPr>
          <w:bCs/>
        </w:rPr>
        <w:t>2020.</w:t>
      </w:r>
    </w:p>
    <w:p w14:paraId="69667F35" w14:textId="77777777" w:rsidR="007656A5" w:rsidRPr="001A6BCE" w:rsidRDefault="007656A5" w:rsidP="007656A5">
      <w:pPr>
        <w:tabs>
          <w:tab w:val="left" w:pos="1965"/>
        </w:tabs>
        <w:spacing w:after="200" w:line="276" w:lineRule="auto"/>
        <w:ind w:right="851"/>
        <w:rPr>
          <w:rFonts w:eastAsia="Calibri"/>
          <w:lang w:eastAsia="en-US"/>
        </w:rPr>
      </w:pPr>
      <w:r w:rsidRPr="001A6BCE">
        <w:rPr>
          <w:rFonts w:eastAsia="Calibri"/>
          <w:lang w:eastAsia="en-US"/>
        </w:rPr>
        <w:tab/>
      </w:r>
    </w:p>
    <w:p w14:paraId="1C2AFAE8" w14:textId="77777777" w:rsidR="007656A5" w:rsidRPr="001A6BCE" w:rsidRDefault="007656A5" w:rsidP="007656A5">
      <w:pPr>
        <w:tabs>
          <w:tab w:val="left" w:pos="1965"/>
        </w:tabs>
        <w:spacing w:after="200" w:line="276" w:lineRule="auto"/>
        <w:ind w:right="851"/>
        <w:rPr>
          <w:rFonts w:eastAsia="Calibri"/>
          <w:lang w:eastAsia="en-US"/>
        </w:rPr>
      </w:pPr>
    </w:p>
    <w:p w14:paraId="37E86A47" w14:textId="77777777" w:rsidR="00DB14BF" w:rsidRPr="001A6BCE" w:rsidRDefault="00DB14BF" w:rsidP="00DB14BF">
      <w:pPr>
        <w:tabs>
          <w:tab w:val="left" w:pos="4242"/>
          <w:tab w:val="left" w:pos="5526"/>
          <w:tab w:val="left" w:pos="7727"/>
        </w:tabs>
        <w:jc w:val="center"/>
      </w:pPr>
      <w:r w:rsidRPr="001A6BCE">
        <w:t>______________________________________________</w:t>
      </w:r>
    </w:p>
    <w:p w14:paraId="6A41F105" w14:textId="77777777" w:rsidR="00DB14BF" w:rsidRPr="001A6BCE" w:rsidRDefault="00DB14BF" w:rsidP="00DB14BF">
      <w:pPr>
        <w:jc w:val="center"/>
      </w:pPr>
      <w:r w:rsidRPr="001A6BCE">
        <w:rPr>
          <w:i/>
        </w:rPr>
        <w:t>(assinatura do representante legal)</w:t>
      </w:r>
    </w:p>
    <w:p w14:paraId="7EC834BD" w14:textId="77777777" w:rsidR="007656A5" w:rsidRPr="001A6BCE" w:rsidRDefault="007656A5" w:rsidP="00DF6C5C">
      <w:pPr>
        <w:rPr>
          <w:rFonts w:eastAsia="Arial"/>
        </w:rPr>
      </w:pPr>
    </w:p>
    <w:p w14:paraId="619C3463" w14:textId="77777777" w:rsidR="00DB14BF" w:rsidRPr="001A6BCE" w:rsidRDefault="00DB14BF" w:rsidP="00DF6C5C">
      <w:pPr>
        <w:rPr>
          <w:rFonts w:eastAsia="Arial"/>
        </w:rPr>
      </w:pPr>
    </w:p>
    <w:p w14:paraId="4092B260" w14:textId="77777777" w:rsidR="00DB14BF" w:rsidRPr="001A6BCE" w:rsidRDefault="00DB14BF" w:rsidP="00DF6C5C">
      <w:pPr>
        <w:rPr>
          <w:rFonts w:eastAsia="Arial"/>
        </w:rPr>
      </w:pPr>
    </w:p>
    <w:p w14:paraId="56D1E2BE" w14:textId="77777777" w:rsidR="00DB14BF" w:rsidRPr="001A6BCE" w:rsidRDefault="00DB14BF" w:rsidP="00DF6C5C">
      <w:pPr>
        <w:rPr>
          <w:rFonts w:eastAsia="Arial"/>
        </w:rPr>
      </w:pPr>
    </w:p>
    <w:p w14:paraId="4CF47302" w14:textId="77777777" w:rsidR="00DB14BF" w:rsidRPr="001A6BCE" w:rsidRDefault="00DB14BF" w:rsidP="00DF6C5C">
      <w:pPr>
        <w:rPr>
          <w:rFonts w:eastAsia="Arial"/>
        </w:rPr>
      </w:pPr>
    </w:p>
    <w:p w14:paraId="58ECE15A" w14:textId="77777777" w:rsidR="00DB14BF" w:rsidRPr="001A6BCE" w:rsidRDefault="00DB14BF" w:rsidP="00DF6C5C">
      <w:pPr>
        <w:rPr>
          <w:rFonts w:eastAsia="Arial"/>
        </w:rPr>
      </w:pPr>
    </w:p>
    <w:p w14:paraId="128E1A6E" w14:textId="77777777" w:rsidR="00DB14BF" w:rsidRPr="001A6BCE" w:rsidRDefault="00DB14BF" w:rsidP="00DF6C5C">
      <w:pPr>
        <w:rPr>
          <w:rFonts w:eastAsia="Arial"/>
        </w:rPr>
      </w:pPr>
    </w:p>
    <w:p w14:paraId="7098B48A" w14:textId="77777777" w:rsidR="007656A5" w:rsidRPr="001A6BCE" w:rsidRDefault="007656A5" w:rsidP="00F3594F">
      <w:pPr>
        <w:widowControl w:val="0"/>
        <w:autoSpaceDE w:val="0"/>
        <w:autoSpaceDN w:val="0"/>
        <w:spacing w:line="360" w:lineRule="auto"/>
        <w:jc w:val="center"/>
        <w:outlineLvl w:val="1"/>
        <w:rPr>
          <w:rFonts w:eastAsia="Arial"/>
          <w:b/>
          <w:bCs/>
          <w:lang w:val="pt-PT" w:eastAsia="pt-PT" w:bidi="pt-PT"/>
        </w:rPr>
      </w:pPr>
      <w:r w:rsidRPr="001A6BCE">
        <w:rPr>
          <w:rFonts w:eastAsia="Arial"/>
          <w:b/>
          <w:bCs/>
          <w:lang w:val="pt-PT" w:eastAsia="pt-PT" w:bidi="pt-PT"/>
        </w:rPr>
        <w:t>ANEXO V</w:t>
      </w:r>
    </w:p>
    <w:p w14:paraId="2D531662" w14:textId="77777777" w:rsidR="007656A5" w:rsidRPr="001A6BCE" w:rsidRDefault="007656A5" w:rsidP="00F3594F">
      <w:pPr>
        <w:widowControl w:val="0"/>
        <w:autoSpaceDE w:val="0"/>
        <w:autoSpaceDN w:val="0"/>
        <w:spacing w:line="360" w:lineRule="auto"/>
        <w:jc w:val="center"/>
        <w:outlineLvl w:val="1"/>
        <w:rPr>
          <w:rFonts w:eastAsia="Arial"/>
          <w:b/>
          <w:bCs/>
          <w:lang w:val="pt-PT" w:eastAsia="pt-PT" w:bidi="pt-PT"/>
        </w:rPr>
      </w:pPr>
      <w:r w:rsidRPr="001A6BCE">
        <w:rPr>
          <w:rFonts w:eastAsia="Arial"/>
          <w:b/>
          <w:bCs/>
          <w:lang w:val="pt-PT" w:eastAsia="pt-PT" w:bidi="pt-PT"/>
        </w:rPr>
        <w:t>MODELO DE DECLARAÇÃO DE CUMPRIMENTO DOS REQUISITOS DE HABILITAÇÃO E QUE A PROPOSTA ATENDE ÀS EXIGÊNCIAS DO EDITAL</w:t>
      </w:r>
    </w:p>
    <w:p w14:paraId="678E7801" w14:textId="5F926A6E" w:rsidR="00DB14BF" w:rsidRPr="001A6BCE" w:rsidRDefault="00DB14BF"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Pr="001A6BCE">
        <w:rPr>
          <w:rFonts w:eastAsia="Calibri"/>
          <w:b/>
          <w:lang w:eastAsia="en-US"/>
        </w:rPr>
        <w:t>/2020</w:t>
      </w:r>
    </w:p>
    <w:p w14:paraId="5F9EA65D" w14:textId="77777777" w:rsidR="007656A5" w:rsidRPr="001A6BCE" w:rsidRDefault="007656A5" w:rsidP="007656A5">
      <w:pPr>
        <w:spacing w:after="200" w:line="276" w:lineRule="auto"/>
        <w:rPr>
          <w:rFonts w:eastAsia="Calibri"/>
          <w:lang w:eastAsia="en-US"/>
        </w:rPr>
      </w:pPr>
    </w:p>
    <w:p w14:paraId="64611C1E" w14:textId="77777777" w:rsidR="007656A5" w:rsidRPr="001A6BCE" w:rsidRDefault="007656A5" w:rsidP="007656A5">
      <w:pPr>
        <w:tabs>
          <w:tab w:val="left" w:pos="-3261"/>
        </w:tabs>
        <w:spacing w:after="200" w:line="276" w:lineRule="auto"/>
        <w:jc w:val="both"/>
      </w:pPr>
      <w:r w:rsidRPr="001A6BCE">
        <w:t>A</w:t>
      </w:r>
      <w:r w:rsidRPr="001A6BCE">
        <w:rPr>
          <w:spacing w:val="17"/>
        </w:rPr>
        <w:t xml:space="preserve"> </w:t>
      </w:r>
      <w:r w:rsidRPr="001A6BCE">
        <w:rPr>
          <w:spacing w:val="-5"/>
        </w:rPr>
        <w:t>empresa _______________________</w:t>
      </w:r>
      <w:r w:rsidRPr="001A6BCE">
        <w:t>,</w:t>
      </w:r>
      <w:r w:rsidRPr="001A6BCE">
        <w:rPr>
          <w:spacing w:val="20"/>
        </w:rPr>
        <w:t xml:space="preserve"> </w:t>
      </w:r>
      <w:r w:rsidRPr="001A6BCE">
        <w:rPr>
          <w:spacing w:val="-5"/>
        </w:rPr>
        <w:t>inscrita</w:t>
      </w:r>
      <w:r w:rsidRPr="001A6BCE">
        <w:rPr>
          <w:spacing w:val="17"/>
        </w:rPr>
        <w:t xml:space="preserve"> </w:t>
      </w:r>
      <w:r w:rsidRPr="001A6BCE">
        <w:rPr>
          <w:spacing w:val="-3"/>
        </w:rPr>
        <w:t>no</w:t>
      </w:r>
      <w:r w:rsidRPr="001A6BCE">
        <w:rPr>
          <w:spacing w:val="19"/>
        </w:rPr>
        <w:t xml:space="preserve"> </w:t>
      </w:r>
      <w:r w:rsidRPr="001A6BCE">
        <w:rPr>
          <w:spacing w:val="-5"/>
        </w:rPr>
        <w:t>CNPJ</w:t>
      </w:r>
      <w:r w:rsidRPr="001A6BCE">
        <w:rPr>
          <w:spacing w:val="19"/>
        </w:rPr>
        <w:t xml:space="preserve"> </w:t>
      </w:r>
      <w:r w:rsidRPr="001A6BCE">
        <w:rPr>
          <w:spacing w:val="-4"/>
        </w:rPr>
        <w:t>sob</w:t>
      </w:r>
      <w:r w:rsidRPr="001A6BCE">
        <w:rPr>
          <w:spacing w:val="19"/>
        </w:rPr>
        <w:t xml:space="preserve"> </w:t>
      </w:r>
      <w:r w:rsidRPr="001A6BCE">
        <w:t>o</w:t>
      </w:r>
      <w:r w:rsidRPr="001A6BCE">
        <w:rPr>
          <w:spacing w:val="19"/>
        </w:rPr>
        <w:t xml:space="preserve"> </w:t>
      </w:r>
      <w:r w:rsidRPr="001A6BCE">
        <w:rPr>
          <w:spacing w:val="-3"/>
        </w:rPr>
        <w:t>nº ___________________</w:t>
      </w:r>
      <w:r w:rsidRPr="001A6BCE">
        <w:t xml:space="preserve">, </w:t>
      </w:r>
      <w:r w:rsidRPr="001A6BCE">
        <w:rPr>
          <w:spacing w:val="-5"/>
        </w:rPr>
        <w:t xml:space="preserve">por </w:t>
      </w:r>
      <w:r w:rsidRPr="001A6BCE">
        <w:rPr>
          <w:spacing w:val="-6"/>
        </w:rPr>
        <w:t xml:space="preserve">intermédio </w:t>
      </w:r>
      <w:r w:rsidRPr="001A6BCE">
        <w:rPr>
          <w:spacing w:val="-3"/>
        </w:rPr>
        <w:t>de</w:t>
      </w:r>
      <w:r w:rsidRPr="001A6BCE">
        <w:rPr>
          <w:spacing w:val="-3"/>
        </w:rPr>
        <w:tab/>
      </w:r>
      <w:r w:rsidRPr="001A6BCE">
        <w:rPr>
          <w:spacing w:val="-4"/>
        </w:rPr>
        <w:t xml:space="preserve">seu </w:t>
      </w:r>
      <w:r w:rsidRPr="001A6BCE">
        <w:rPr>
          <w:spacing w:val="-6"/>
        </w:rPr>
        <w:t xml:space="preserve">representante </w:t>
      </w:r>
      <w:r w:rsidRPr="001A6BCE">
        <w:rPr>
          <w:spacing w:val="-6"/>
        </w:rPr>
        <w:tab/>
      </w:r>
      <w:r w:rsidRPr="001A6BCE">
        <w:rPr>
          <w:spacing w:val="-5"/>
        </w:rPr>
        <w:t>legal,</w:t>
      </w:r>
      <w:r w:rsidRPr="001A6BCE">
        <w:rPr>
          <w:spacing w:val="-5"/>
        </w:rPr>
        <w:tab/>
      </w:r>
      <w:r w:rsidRPr="001A6BCE">
        <w:rPr>
          <w:spacing w:val="-6"/>
        </w:rPr>
        <w:t>Sr.(a)___________</w:t>
      </w:r>
      <w:r w:rsidRPr="001A6BCE">
        <w:t xml:space="preserve">__________, </w:t>
      </w:r>
      <w:r w:rsidRPr="001A6BCE">
        <w:rPr>
          <w:spacing w:val="-6"/>
        </w:rPr>
        <w:t xml:space="preserve">portador   </w:t>
      </w:r>
      <w:r w:rsidRPr="001A6BCE">
        <w:rPr>
          <w:spacing w:val="-3"/>
        </w:rPr>
        <w:t xml:space="preserve">do  </w:t>
      </w:r>
      <w:r w:rsidRPr="001A6BCE">
        <w:rPr>
          <w:spacing w:val="-6"/>
        </w:rPr>
        <w:t xml:space="preserve">Documento   </w:t>
      </w:r>
      <w:r w:rsidRPr="001A6BCE">
        <w:rPr>
          <w:spacing w:val="-3"/>
        </w:rPr>
        <w:t xml:space="preserve">de  </w:t>
      </w:r>
      <w:r w:rsidRPr="001A6BCE">
        <w:rPr>
          <w:spacing w:val="-6"/>
        </w:rPr>
        <w:t xml:space="preserve">Identidade </w:t>
      </w:r>
      <w:r w:rsidRPr="001A6BCE">
        <w:rPr>
          <w:spacing w:val="11"/>
        </w:rPr>
        <w:t xml:space="preserve"> </w:t>
      </w:r>
      <w:r w:rsidRPr="001A6BCE">
        <w:rPr>
          <w:spacing w:val="-6"/>
        </w:rPr>
        <w:t>nº</w:t>
      </w:r>
      <w:r w:rsidRPr="001A6BCE">
        <w:t xml:space="preserve"> _____________________,  </w:t>
      </w:r>
      <w:r w:rsidRPr="001A6BCE">
        <w:rPr>
          <w:spacing w:val="-6"/>
        </w:rPr>
        <w:t xml:space="preserve">inscrito  </w:t>
      </w:r>
      <w:r w:rsidRPr="001A6BCE">
        <w:rPr>
          <w:spacing w:val="-3"/>
        </w:rPr>
        <w:t xml:space="preserve">no  </w:t>
      </w:r>
      <w:r w:rsidRPr="001A6BCE">
        <w:rPr>
          <w:spacing w:val="-5"/>
        </w:rPr>
        <w:t xml:space="preserve">CPF  </w:t>
      </w:r>
      <w:r w:rsidRPr="001A6BCE">
        <w:rPr>
          <w:spacing w:val="-4"/>
        </w:rPr>
        <w:t>sob</w:t>
      </w:r>
      <w:r w:rsidRPr="001A6BCE">
        <w:rPr>
          <w:spacing w:val="-12"/>
        </w:rPr>
        <w:t xml:space="preserve"> </w:t>
      </w:r>
      <w:r w:rsidRPr="001A6BCE">
        <w:t>o</w:t>
      </w:r>
      <w:r w:rsidRPr="001A6BCE">
        <w:rPr>
          <w:spacing w:val="41"/>
        </w:rPr>
        <w:t xml:space="preserve"> </w:t>
      </w:r>
      <w:r w:rsidRPr="001A6BCE">
        <w:rPr>
          <w:spacing w:val="-3"/>
        </w:rPr>
        <w:t>nº _______________________</w:t>
      </w:r>
      <w:r w:rsidRPr="001A6BCE">
        <w:t xml:space="preserve">, </w:t>
      </w:r>
      <w:r w:rsidRPr="001A6BCE">
        <w:rPr>
          <w:spacing w:val="-4"/>
        </w:rPr>
        <w:t xml:space="preserve">DECLARA, </w:t>
      </w:r>
      <w:r w:rsidRPr="001A6BCE">
        <w:t>sob as penas da Lei, que cumpre plenamente os requisitos de habilitação e que sua proposta atende às exigências do edital, a teor do art. 4º, VII, da Lei Federal nº 10.520/02.</w:t>
      </w:r>
    </w:p>
    <w:p w14:paraId="7C809F09" w14:textId="77777777" w:rsidR="00DB14BF" w:rsidRPr="001A6BCE" w:rsidRDefault="00DB14BF" w:rsidP="00DB14BF">
      <w:pPr>
        <w:tabs>
          <w:tab w:val="left" w:pos="4242"/>
          <w:tab w:val="left" w:pos="5526"/>
          <w:tab w:val="left" w:pos="7727"/>
        </w:tabs>
        <w:spacing w:after="200" w:line="276" w:lineRule="auto"/>
        <w:jc w:val="right"/>
      </w:pPr>
    </w:p>
    <w:p w14:paraId="6D620AF0" w14:textId="77777777" w:rsidR="007656A5" w:rsidRPr="001A6BCE" w:rsidRDefault="007656A5" w:rsidP="00DB14BF">
      <w:pPr>
        <w:tabs>
          <w:tab w:val="left" w:pos="4242"/>
          <w:tab w:val="left" w:pos="5526"/>
          <w:tab w:val="left" w:pos="7727"/>
        </w:tabs>
        <w:spacing w:after="200" w:line="276" w:lineRule="auto"/>
        <w:jc w:val="right"/>
      </w:pPr>
      <w:r w:rsidRPr="001A6BCE">
        <w:t>_____________________, __ de ________________ de 2020.</w:t>
      </w:r>
    </w:p>
    <w:p w14:paraId="654A7DF7" w14:textId="77777777" w:rsidR="00DB14BF" w:rsidRPr="001A6BCE" w:rsidRDefault="00DB14BF" w:rsidP="007656A5">
      <w:pPr>
        <w:tabs>
          <w:tab w:val="left" w:pos="4242"/>
          <w:tab w:val="left" w:pos="5526"/>
          <w:tab w:val="left" w:pos="7727"/>
        </w:tabs>
        <w:spacing w:after="200" w:line="276" w:lineRule="auto"/>
        <w:jc w:val="center"/>
      </w:pPr>
    </w:p>
    <w:p w14:paraId="75CF5268" w14:textId="77777777" w:rsidR="00DB14BF" w:rsidRPr="001A6BCE" w:rsidRDefault="00DB14BF" w:rsidP="007656A5">
      <w:pPr>
        <w:tabs>
          <w:tab w:val="left" w:pos="4242"/>
          <w:tab w:val="left" w:pos="5526"/>
          <w:tab w:val="left" w:pos="7727"/>
        </w:tabs>
        <w:spacing w:after="200" w:line="276" w:lineRule="auto"/>
        <w:jc w:val="center"/>
      </w:pPr>
    </w:p>
    <w:p w14:paraId="2D994C47" w14:textId="77777777" w:rsidR="007656A5" w:rsidRPr="001A6BCE" w:rsidRDefault="007656A5" w:rsidP="00DB14BF">
      <w:pPr>
        <w:tabs>
          <w:tab w:val="left" w:pos="4242"/>
          <w:tab w:val="left" w:pos="5526"/>
          <w:tab w:val="left" w:pos="7727"/>
        </w:tabs>
        <w:jc w:val="center"/>
      </w:pPr>
      <w:r w:rsidRPr="001A6BCE">
        <w:t>______________________________________________</w:t>
      </w:r>
    </w:p>
    <w:p w14:paraId="6D101A3B" w14:textId="77777777" w:rsidR="007656A5" w:rsidRPr="001A6BCE" w:rsidRDefault="007656A5" w:rsidP="00DB14BF">
      <w:pPr>
        <w:jc w:val="center"/>
      </w:pPr>
      <w:r w:rsidRPr="001A6BCE">
        <w:rPr>
          <w:i/>
        </w:rPr>
        <w:t>(assinatura do representante legal)</w:t>
      </w:r>
    </w:p>
    <w:p w14:paraId="1DCB2C7E" w14:textId="77777777" w:rsidR="007656A5" w:rsidRPr="001A6BCE" w:rsidRDefault="007656A5" w:rsidP="00DF6C5C"/>
    <w:p w14:paraId="16769659" w14:textId="77777777" w:rsidR="00DB14BF" w:rsidRPr="001A6BCE" w:rsidRDefault="00DB14BF" w:rsidP="00DF6C5C"/>
    <w:p w14:paraId="5E728D20" w14:textId="77777777" w:rsidR="00DB14BF" w:rsidRPr="001A6BCE" w:rsidRDefault="00DB14BF" w:rsidP="00DF6C5C"/>
    <w:p w14:paraId="6B9CF8B0" w14:textId="77777777" w:rsidR="00DB14BF" w:rsidRPr="001A6BCE" w:rsidRDefault="00DB14BF" w:rsidP="00DF6C5C"/>
    <w:p w14:paraId="7FFD5FA2" w14:textId="77777777" w:rsidR="00DB14BF" w:rsidRPr="001A6BCE" w:rsidRDefault="00DB14BF" w:rsidP="00DF6C5C"/>
    <w:p w14:paraId="364AD90A" w14:textId="77777777" w:rsidR="00DB14BF" w:rsidRPr="001A6BCE" w:rsidRDefault="00DB14BF" w:rsidP="00DF6C5C"/>
    <w:p w14:paraId="707532F7" w14:textId="77777777" w:rsidR="00DB14BF" w:rsidRPr="001A6BCE" w:rsidRDefault="00DB14BF" w:rsidP="00DF6C5C"/>
    <w:p w14:paraId="5B3121DE" w14:textId="77777777" w:rsidR="00DB14BF" w:rsidRPr="001A6BCE" w:rsidRDefault="00DB14BF" w:rsidP="00DF6C5C"/>
    <w:p w14:paraId="06ED3079" w14:textId="77777777" w:rsidR="00DB14BF" w:rsidRPr="001A6BCE" w:rsidRDefault="00DB14BF" w:rsidP="00DF6C5C"/>
    <w:p w14:paraId="546937DF" w14:textId="77777777" w:rsidR="00DB14BF" w:rsidRPr="001A6BCE" w:rsidRDefault="00DB14BF" w:rsidP="00DF6C5C">
      <w:pPr>
        <w:rPr>
          <w:rFonts w:eastAsia="Arial"/>
        </w:rPr>
      </w:pPr>
    </w:p>
    <w:p w14:paraId="63913C67" w14:textId="77777777" w:rsidR="00DB14BF" w:rsidRPr="001A6BCE" w:rsidRDefault="00DB14BF" w:rsidP="00DF6C5C">
      <w:pPr>
        <w:rPr>
          <w:rFonts w:eastAsia="Arial"/>
        </w:rPr>
      </w:pPr>
    </w:p>
    <w:p w14:paraId="55C725D1" w14:textId="77777777" w:rsidR="00DB14BF" w:rsidRPr="001A6BCE" w:rsidRDefault="00DB14BF" w:rsidP="00DF6C5C">
      <w:pPr>
        <w:rPr>
          <w:rFonts w:eastAsia="Arial"/>
        </w:rPr>
      </w:pPr>
    </w:p>
    <w:p w14:paraId="54029A11" w14:textId="77777777" w:rsidR="00DB14BF" w:rsidRPr="001A6BCE" w:rsidRDefault="00DB14BF" w:rsidP="00DF6C5C">
      <w:pPr>
        <w:rPr>
          <w:rFonts w:eastAsia="Arial"/>
        </w:rPr>
      </w:pPr>
    </w:p>
    <w:p w14:paraId="02DD6189" w14:textId="77777777" w:rsidR="00DB14BF" w:rsidRPr="001A6BCE" w:rsidRDefault="00DB14BF" w:rsidP="00DF6C5C">
      <w:pPr>
        <w:rPr>
          <w:rFonts w:eastAsia="Arial"/>
        </w:rPr>
      </w:pPr>
    </w:p>
    <w:p w14:paraId="01F372B4" w14:textId="77777777" w:rsidR="000E5798" w:rsidRPr="001A6BCE" w:rsidRDefault="000E5798" w:rsidP="00DF6C5C">
      <w:pPr>
        <w:rPr>
          <w:rFonts w:eastAsia="Arial"/>
        </w:rPr>
      </w:pPr>
    </w:p>
    <w:p w14:paraId="73842421" w14:textId="77777777" w:rsidR="000E5798" w:rsidRPr="001A6BCE" w:rsidRDefault="000E5798" w:rsidP="00DF6C5C">
      <w:pPr>
        <w:rPr>
          <w:rFonts w:eastAsia="Arial"/>
        </w:rPr>
      </w:pPr>
    </w:p>
    <w:p w14:paraId="2F6AF46E" w14:textId="77777777" w:rsidR="000E5798" w:rsidRPr="001A6BCE" w:rsidRDefault="000E5798" w:rsidP="00DF6C5C">
      <w:pPr>
        <w:rPr>
          <w:rFonts w:eastAsia="Arial"/>
        </w:rPr>
      </w:pPr>
    </w:p>
    <w:p w14:paraId="352FE845" w14:textId="77777777" w:rsidR="00DB14BF" w:rsidRPr="001A6BCE" w:rsidRDefault="00DB14BF" w:rsidP="00F3594F">
      <w:pPr>
        <w:spacing w:line="360" w:lineRule="auto"/>
        <w:rPr>
          <w:rFonts w:eastAsia="Arial"/>
        </w:rPr>
      </w:pPr>
    </w:p>
    <w:p w14:paraId="0AF2DF4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12456605"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1B53DD6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2D3152F1"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50DC0D24" w14:textId="77777777" w:rsidR="00C1594D" w:rsidRPr="001A6BCE" w:rsidRDefault="00C1594D" w:rsidP="00F3594F">
      <w:pPr>
        <w:widowControl w:val="0"/>
        <w:autoSpaceDE w:val="0"/>
        <w:autoSpaceDN w:val="0"/>
        <w:spacing w:line="360" w:lineRule="auto"/>
        <w:ind w:right="7"/>
        <w:jc w:val="center"/>
        <w:outlineLvl w:val="1"/>
        <w:rPr>
          <w:rFonts w:eastAsia="Arial"/>
          <w:b/>
          <w:bCs/>
          <w:lang w:val="pt-PT" w:eastAsia="pt-PT" w:bidi="pt-PT"/>
        </w:rPr>
      </w:pPr>
    </w:p>
    <w:p w14:paraId="09EE5D69" w14:textId="5847AD9C" w:rsidR="007656A5" w:rsidRPr="001A6BCE" w:rsidRDefault="007656A5"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ANEXO VI</w:t>
      </w:r>
    </w:p>
    <w:p w14:paraId="18823D6B" w14:textId="77777777" w:rsidR="007656A5" w:rsidRPr="001A6BCE" w:rsidRDefault="007656A5" w:rsidP="00F3594F">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t>MODELO DE DECLARAÇÃO DE FATO IMPEDITIVO DA HABILITAÇÃO</w:t>
      </w:r>
    </w:p>
    <w:p w14:paraId="577AF528" w14:textId="76526F48" w:rsidR="00DB14BF" w:rsidRPr="001A6BCE" w:rsidRDefault="00836340" w:rsidP="00F3594F">
      <w:pPr>
        <w:spacing w:after="240" w:line="360" w:lineRule="auto"/>
        <w:ind w:right="7"/>
        <w:jc w:val="center"/>
        <w:rPr>
          <w:rFonts w:eastAsia="Calibri"/>
          <w:b/>
          <w:lang w:eastAsia="en-US"/>
        </w:rPr>
      </w:pPr>
      <w:r w:rsidRPr="001A6BCE">
        <w:rPr>
          <w:rFonts w:eastAsia="Calibri"/>
          <w:b/>
          <w:lang w:eastAsia="en-US"/>
        </w:rPr>
        <w:t xml:space="preserve">PROCESSO LICITATÓRIO Nº </w:t>
      </w:r>
      <w:r w:rsidR="00630C64" w:rsidRPr="001A6BCE">
        <w:rPr>
          <w:rFonts w:eastAsia="Calibri"/>
          <w:b/>
          <w:lang w:eastAsia="en-US"/>
        </w:rPr>
        <w:t>5</w:t>
      </w:r>
      <w:r w:rsidR="00C1594D" w:rsidRPr="001A6BCE">
        <w:rPr>
          <w:rFonts w:eastAsia="Calibri"/>
          <w:b/>
          <w:lang w:eastAsia="en-US"/>
        </w:rPr>
        <w:t>6</w:t>
      </w:r>
      <w:r w:rsidR="00DB14BF" w:rsidRPr="001A6BCE">
        <w:rPr>
          <w:rFonts w:eastAsia="Calibri"/>
          <w:b/>
          <w:lang w:eastAsia="en-US"/>
        </w:rPr>
        <w:t xml:space="preserve">/2020 PREGÃO ELETRÔNICO Nº </w:t>
      </w:r>
      <w:r w:rsidR="00630C64" w:rsidRPr="001A6BCE">
        <w:rPr>
          <w:rFonts w:eastAsia="Calibri"/>
          <w:b/>
          <w:lang w:eastAsia="en-US"/>
        </w:rPr>
        <w:t>1</w:t>
      </w:r>
      <w:r w:rsidR="00C1594D" w:rsidRPr="001A6BCE">
        <w:rPr>
          <w:rFonts w:eastAsia="Calibri"/>
          <w:b/>
          <w:lang w:eastAsia="en-US"/>
        </w:rPr>
        <w:t>3</w:t>
      </w:r>
      <w:r w:rsidR="00DB14BF" w:rsidRPr="001A6BCE">
        <w:rPr>
          <w:rFonts w:eastAsia="Calibri"/>
          <w:b/>
          <w:lang w:eastAsia="en-US"/>
        </w:rPr>
        <w:t>/2020</w:t>
      </w:r>
    </w:p>
    <w:p w14:paraId="231BDDB8" w14:textId="77777777" w:rsidR="00DB14BF" w:rsidRPr="001A6BCE" w:rsidRDefault="00DB14BF" w:rsidP="007656A5">
      <w:pPr>
        <w:spacing w:after="200" w:line="276" w:lineRule="auto"/>
        <w:ind w:right="7"/>
        <w:jc w:val="both"/>
        <w:rPr>
          <w:bCs/>
        </w:rPr>
      </w:pPr>
    </w:p>
    <w:p w14:paraId="7F159BAE" w14:textId="77777777" w:rsidR="007656A5" w:rsidRPr="001A6BCE" w:rsidRDefault="007656A5" w:rsidP="007656A5">
      <w:pPr>
        <w:spacing w:after="200" w:line="276" w:lineRule="auto"/>
        <w:ind w:right="7"/>
        <w:jc w:val="both"/>
        <w:rPr>
          <w:bCs/>
        </w:rPr>
      </w:pPr>
      <w:r w:rsidRPr="001A6BCE">
        <w:rPr>
          <w:bCs/>
        </w:rPr>
        <w:t>A</w:t>
      </w:r>
      <w:r w:rsidRPr="001A6BCE">
        <w:rPr>
          <w:bCs/>
          <w:spacing w:val="17"/>
        </w:rPr>
        <w:t xml:space="preserve"> </w:t>
      </w:r>
      <w:r w:rsidRPr="001A6BCE">
        <w:rPr>
          <w:bCs/>
          <w:spacing w:val="-5"/>
        </w:rPr>
        <w:t>empresa _______________________</w:t>
      </w:r>
      <w:r w:rsidRPr="001A6BCE">
        <w:rPr>
          <w:bCs/>
        </w:rPr>
        <w:t>,</w:t>
      </w:r>
      <w:r w:rsidRPr="001A6BCE">
        <w:rPr>
          <w:bCs/>
          <w:spacing w:val="20"/>
        </w:rPr>
        <w:t xml:space="preserve"> </w:t>
      </w:r>
      <w:r w:rsidRPr="001A6BCE">
        <w:rPr>
          <w:bCs/>
          <w:spacing w:val="-5"/>
        </w:rPr>
        <w:t>inscrita</w:t>
      </w:r>
      <w:r w:rsidRPr="001A6BCE">
        <w:rPr>
          <w:bCs/>
          <w:spacing w:val="17"/>
        </w:rPr>
        <w:t xml:space="preserve"> </w:t>
      </w:r>
      <w:r w:rsidRPr="001A6BCE">
        <w:rPr>
          <w:bCs/>
          <w:spacing w:val="-3"/>
        </w:rPr>
        <w:t>no</w:t>
      </w:r>
      <w:r w:rsidRPr="001A6BCE">
        <w:rPr>
          <w:bCs/>
          <w:spacing w:val="19"/>
        </w:rPr>
        <w:t xml:space="preserve"> </w:t>
      </w:r>
      <w:r w:rsidRPr="001A6BCE">
        <w:rPr>
          <w:bCs/>
          <w:spacing w:val="-5"/>
        </w:rPr>
        <w:t>CNPJ</w:t>
      </w:r>
      <w:r w:rsidRPr="001A6BCE">
        <w:rPr>
          <w:bCs/>
          <w:spacing w:val="19"/>
        </w:rPr>
        <w:t xml:space="preserve"> </w:t>
      </w:r>
      <w:r w:rsidRPr="001A6BCE">
        <w:rPr>
          <w:bCs/>
          <w:spacing w:val="-4"/>
        </w:rPr>
        <w:t>sob</w:t>
      </w:r>
      <w:r w:rsidRPr="001A6BCE">
        <w:rPr>
          <w:bCs/>
          <w:spacing w:val="19"/>
        </w:rPr>
        <w:t xml:space="preserve"> </w:t>
      </w:r>
      <w:r w:rsidRPr="001A6BCE">
        <w:rPr>
          <w:bCs/>
        </w:rPr>
        <w:t>o</w:t>
      </w:r>
      <w:r w:rsidRPr="001A6BCE">
        <w:rPr>
          <w:bCs/>
          <w:spacing w:val="19"/>
        </w:rPr>
        <w:t xml:space="preserve"> </w:t>
      </w:r>
      <w:r w:rsidRPr="001A6BCE">
        <w:rPr>
          <w:bCs/>
          <w:spacing w:val="-3"/>
        </w:rPr>
        <w:t>nº</w:t>
      </w:r>
      <w:r w:rsidRPr="001A6BCE">
        <w:rPr>
          <w:bCs/>
        </w:rPr>
        <w:t xml:space="preserve"> ___________________, </w:t>
      </w:r>
      <w:r w:rsidRPr="001A6BCE">
        <w:rPr>
          <w:bCs/>
          <w:spacing w:val="-5"/>
        </w:rPr>
        <w:t xml:space="preserve">por </w:t>
      </w:r>
      <w:r w:rsidRPr="001A6BCE">
        <w:rPr>
          <w:bCs/>
          <w:spacing w:val="-6"/>
        </w:rPr>
        <w:t xml:space="preserve">intermédio </w:t>
      </w:r>
      <w:r w:rsidRPr="001A6BCE">
        <w:rPr>
          <w:bCs/>
          <w:spacing w:val="-3"/>
        </w:rPr>
        <w:t>de</w:t>
      </w:r>
      <w:r w:rsidRPr="001A6BCE">
        <w:rPr>
          <w:bCs/>
          <w:spacing w:val="-3"/>
        </w:rPr>
        <w:tab/>
      </w:r>
      <w:r w:rsidRPr="001A6BCE">
        <w:rPr>
          <w:bCs/>
          <w:spacing w:val="-4"/>
        </w:rPr>
        <w:t xml:space="preserve">seu </w:t>
      </w:r>
      <w:r w:rsidRPr="001A6BCE">
        <w:rPr>
          <w:bCs/>
          <w:spacing w:val="-6"/>
        </w:rPr>
        <w:t>representante</w:t>
      </w:r>
      <w:r w:rsidRPr="001A6BCE">
        <w:rPr>
          <w:bCs/>
          <w:spacing w:val="-6"/>
        </w:rPr>
        <w:tab/>
      </w:r>
      <w:r w:rsidRPr="001A6BCE">
        <w:rPr>
          <w:bCs/>
          <w:spacing w:val="-5"/>
        </w:rPr>
        <w:t>legal,</w:t>
      </w:r>
      <w:r w:rsidRPr="001A6BCE">
        <w:rPr>
          <w:bCs/>
          <w:spacing w:val="-5"/>
        </w:rPr>
        <w:tab/>
      </w:r>
      <w:r w:rsidRPr="001A6BCE">
        <w:rPr>
          <w:bCs/>
          <w:spacing w:val="-6"/>
        </w:rPr>
        <w:t>Sr.(a)</w:t>
      </w:r>
      <w:r w:rsidRPr="001A6BCE">
        <w:rPr>
          <w:bCs/>
        </w:rPr>
        <w:t xml:space="preserve"> _______________________,  </w:t>
      </w:r>
      <w:r w:rsidRPr="001A6BCE">
        <w:rPr>
          <w:bCs/>
          <w:spacing w:val="-5"/>
        </w:rPr>
        <w:t xml:space="preserve">portador   </w:t>
      </w:r>
      <w:r w:rsidRPr="001A6BCE">
        <w:rPr>
          <w:bCs/>
          <w:spacing w:val="-3"/>
        </w:rPr>
        <w:t xml:space="preserve">do  </w:t>
      </w:r>
      <w:r w:rsidRPr="001A6BCE">
        <w:rPr>
          <w:bCs/>
          <w:spacing w:val="-6"/>
        </w:rPr>
        <w:t xml:space="preserve">Documento   </w:t>
      </w:r>
      <w:r w:rsidRPr="001A6BCE">
        <w:rPr>
          <w:bCs/>
          <w:spacing w:val="-3"/>
        </w:rPr>
        <w:t xml:space="preserve">de  </w:t>
      </w:r>
      <w:r w:rsidRPr="001A6BCE">
        <w:rPr>
          <w:bCs/>
          <w:spacing w:val="-6"/>
        </w:rPr>
        <w:t xml:space="preserve">Identidade </w:t>
      </w:r>
      <w:r w:rsidRPr="001A6BCE">
        <w:rPr>
          <w:bCs/>
          <w:spacing w:val="7"/>
        </w:rPr>
        <w:t xml:space="preserve"> </w:t>
      </w:r>
      <w:r w:rsidRPr="001A6BCE">
        <w:rPr>
          <w:bCs/>
          <w:spacing w:val="-3"/>
        </w:rPr>
        <w:t>nº</w:t>
      </w:r>
      <w:r w:rsidRPr="001A6BCE">
        <w:rPr>
          <w:bCs/>
        </w:rPr>
        <w:t xml:space="preserve"> ________________,  </w:t>
      </w:r>
      <w:r w:rsidRPr="001A6BCE">
        <w:rPr>
          <w:bCs/>
          <w:spacing w:val="-6"/>
        </w:rPr>
        <w:t xml:space="preserve">inscrito  </w:t>
      </w:r>
      <w:r w:rsidRPr="001A6BCE">
        <w:rPr>
          <w:bCs/>
          <w:spacing w:val="-3"/>
        </w:rPr>
        <w:t xml:space="preserve">no  </w:t>
      </w:r>
      <w:r w:rsidRPr="001A6BCE">
        <w:rPr>
          <w:bCs/>
          <w:spacing w:val="-5"/>
        </w:rPr>
        <w:t xml:space="preserve">CPF  </w:t>
      </w:r>
      <w:r w:rsidRPr="001A6BCE">
        <w:rPr>
          <w:bCs/>
          <w:spacing w:val="-4"/>
        </w:rPr>
        <w:t>sob</w:t>
      </w:r>
      <w:r w:rsidRPr="001A6BCE">
        <w:rPr>
          <w:bCs/>
          <w:spacing w:val="-12"/>
        </w:rPr>
        <w:t xml:space="preserve"> </w:t>
      </w:r>
      <w:r w:rsidRPr="001A6BCE">
        <w:rPr>
          <w:bCs/>
        </w:rPr>
        <w:t>o</w:t>
      </w:r>
      <w:r w:rsidRPr="001A6BCE">
        <w:rPr>
          <w:bCs/>
          <w:spacing w:val="41"/>
        </w:rPr>
        <w:t xml:space="preserve"> </w:t>
      </w:r>
      <w:r w:rsidRPr="001A6BCE">
        <w:rPr>
          <w:bCs/>
          <w:spacing w:val="-3"/>
        </w:rPr>
        <w:t>nº ________________________</w:t>
      </w:r>
      <w:r w:rsidRPr="001A6BCE">
        <w:rPr>
          <w:bCs/>
        </w:rPr>
        <w:t xml:space="preserve">, </w:t>
      </w:r>
      <w:r w:rsidRPr="001A6BCE">
        <w:rPr>
          <w:bCs/>
          <w:spacing w:val="-4"/>
        </w:rPr>
        <w:t xml:space="preserve">DECLARA, </w:t>
      </w:r>
      <w:r w:rsidRPr="001A6BCE">
        <w:rPr>
          <w:bCs/>
        </w:rPr>
        <w:t xml:space="preserve">sob as penas da Lei, que </w:t>
      </w:r>
      <w:r w:rsidRPr="001A6BCE">
        <w:rPr>
          <w:bCs/>
          <w:spacing w:val="-3"/>
        </w:rPr>
        <w:t xml:space="preserve">NÃO </w:t>
      </w:r>
      <w:r w:rsidRPr="001A6BCE">
        <w:rPr>
          <w:bCs/>
        </w:rPr>
        <w:t>existem fatos impeditivos da habilitação, obrigando-se a declarar a superveniência de fato impeditivo da habilitação, a teor do art. 32, §2º, da Lei nº 8.666/93.</w:t>
      </w:r>
    </w:p>
    <w:p w14:paraId="7B02591E" w14:textId="77777777" w:rsidR="007656A5" w:rsidRPr="001A6BCE" w:rsidRDefault="007656A5" w:rsidP="007656A5">
      <w:pPr>
        <w:spacing w:after="200" w:line="276" w:lineRule="auto"/>
        <w:ind w:right="7"/>
        <w:jc w:val="both"/>
        <w:rPr>
          <w:bCs/>
        </w:rPr>
      </w:pPr>
    </w:p>
    <w:p w14:paraId="2421DE4B" w14:textId="77777777" w:rsidR="00DB14BF" w:rsidRPr="001A6BCE" w:rsidRDefault="00DB14BF" w:rsidP="00DB14BF">
      <w:pPr>
        <w:tabs>
          <w:tab w:val="left" w:pos="4238"/>
          <w:tab w:val="left" w:pos="5526"/>
          <w:tab w:val="left" w:pos="7727"/>
        </w:tabs>
        <w:spacing w:after="200" w:line="276" w:lineRule="auto"/>
        <w:ind w:right="851"/>
        <w:jc w:val="right"/>
        <w:rPr>
          <w:bCs/>
        </w:rPr>
      </w:pPr>
      <w:r w:rsidRPr="001A6BCE">
        <w:rPr>
          <w:bCs/>
        </w:rPr>
        <w:t>_______________, __ de _________________ de</w:t>
      </w:r>
      <w:r w:rsidRPr="001A6BCE">
        <w:rPr>
          <w:bCs/>
          <w:spacing w:val="-1"/>
        </w:rPr>
        <w:t xml:space="preserve"> </w:t>
      </w:r>
      <w:r w:rsidRPr="001A6BCE">
        <w:rPr>
          <w:bCs/>
        </w:rPr>
        <w:t>2020.</w:t>
      </w:r>
    </w:p>
    <w:p w14:paraId="4259A99B" w14:textId="77777777" w:rsidR="007656A5" w:rsidRPr="001A6BCE" w:rsidRDefault="007656A5" w:rsidP="00DB14BF">
      <w:pPr>
        <w:ind w:right="7"/>
        <w:jc w:val="both"/>
        <w:rPr>
          <w:bCs/>
        </w:rPr>
      </w:pPr>
    </w:p>
    <w:p w14:paraId="04CC684B" w14:textId="77777777" w:rsidR="00DB14BF" w:rsidRPr="001A6BCE" w:rsidRDefault="00DB14BF" w:rsidP="00DB14BF">
      <w:pPr>
        <w:ind w:right="7"/>
        <w:jc w:val="both"/>
        <w:rPr>
          <w:bCs/>
        </w:rPr>
      </w:pPr>
    </w:p>
    <w:p w14:paraId="30C9B593" w14:textId="77777777" w:rsidR="00DB14BF" w:rsidRPr="001A6BCE" w:rsidRDefault="00DB14BF" w:rsidP="00DB14BF">
      <w:pPr>
        <w:ind w:right="7"/>
        <w:jc w:val="both"/>
        <w:rPr>
          <w:bCs/>
        </w:rPr>
      </w:pPr>
    </w:p>
    <w:p w14:paraId="4547A850" w14:textId="77777777" w:rsidR="007656A5" w:rsidRPr="001A6BCE" w:rsidRDefault="007656A5" w:rsidP="00DB14BF">
      <w:pPr>
        <w:jc w:val="center"/>
        <w:rPr>
          <w:bCs/>
        </w:rPr>
      </w:pPr>
      <w:r w:rsidRPr="001A6BCE">
        <w:rPr>
          <w:bCs/>
        </w:rPr>
        <w:t>_________________________________________________</w:t>
      </w:r>
    </w:p>
    <w:p w14:paraId="6910CBB8" w14:textId="77777777" w:rsidR="007656A5" w:rsidRPr="001A6BCE" w:rsidRDefault="007656A5" w:rsidP="00DB14BF">
      <w:pPr>
        <w:jc w:val="center"/>
        <w:rPr>
          <w:bCs/>
        </w:rPr>
      </w:pPr>
      <w:r w:rsidRPr="001A6BCE">
        <w:rPr>
          <w:bCs/>
        </w:rPr>
        <w:t xml:space="preserve"> (assinatura do representante legal)</w:t>
      </w:r>
    </w:p>
    <w:p w14:paraId="446436B3" w14:textId="77777777" w:rsidR="007656A5" w:rsidRPr="001A6BCE" w:rsidRDefault="007656A5" w:rsidP="00DF6C5C">
      <w:pPr>
        <w:rPr>
          <w:rFonts w:eastAsia="Calibri"/>
        </w:rPr>
      </w:pPr>
    </w:p>
    <w:p w14:paraId="5393373C" w14:textId="77777777" w:rsidR="007656A5" w:rsidRPr="001A6BCE" w:rsidRDefault="007656A5" w:rsidP="00DF6C5C">
      <w:pPr>
        <w:rPr>
          <w:rFonts w:eastAsia="Calibri"/>
        </w:rPr>
      </w:pPr>
    </w:p>
    <w:p w14:paraId="51BADA34" w14:textId="77777777" w:rsidR="007656A5" w:rsidRPr="001A6BCE" w:rsidRDefault="007656A5" w:rsidP="00DF6C5C">
      <w:pPr>
        <w:rPr>
          <w:rFonts w:eastAsia="Calibri"/>
        </w:rPr>
      </w:pPr>
    </w:p>
    <w:p w14:paraId="0851DBD4" w14:textId="77777777" w:rsidR="007656A5" w:rsidRPr="001A6BCE" w:rsidRDefault="007656A5" w:rsidP="00DF6C5C">
      <w:pPr>
        <w:rPr>
          <w:rFonts w:eastAsia="Calibri"/>
        </w:rPr>
      </w:pPr>
    </w:p>
    <w:p w14:paraId="476B0CD0" w14:textId="77777777" w:rsidR="007656A5" w:rsidRPr="001A6BCE" w:rsidRDefault="007656A5" w:rsidP="00DF6C5C">
      <w:pPr>
        <w:rPr>
          <w:rFonts w:eastAsia="Calibri"/>
        </w:rPr>
      </w:pPr>
    </w:p>
    <w:p w14:paraId="70D75543" w14:textId="77777777" w:rsidR="007656A5" w:rsidRPr="001A6BCE" w:rsidRDefault="007656A5" w:rsidP="00DF6C5C">
      <w:pPr>
        <w:rPr>
          <w:rFonts w:eastAsia="Calibri"/>
        </w:rPr>
      </w:pPr>
    </w:p>
    <w:p w14:paraId="0FEED30B" w14:textId="77777777" w:rsidR="00DF6C5C" w:rsidRPr="001A6BCE" w:rsidRDefault="00DF6C5C" w:rsidP="00DF6C5C">
      <w:pPr>
        <w:rPr>
          <w:rFonts w:eastAsia="Arial"/>
        </w:rPr>
      </w:pPr>
    </w:p>
    <w:p w14:paraId="58230F75" w14:textId="77777777" w:rsidR="00DF6C5C" w:rsidRPr="001A6BCE" w:rsidRDefault="00DF6C5C" w:rsidP="00DF6C5C">
      <w:pPr>
        <w:rPr>
          <w:rFonts w:eastAsia="Arial"/>
        </w:rPr>
      </w:pPr>
    </w:p>
    <w:p w14:paraId="5414D9C3" w14:textId="77777777" w:rsidR="00DF6C5C" w:rsidRPr="001A6BCE" w:rsidRDefault="00DF6C5C" w:rsidP="00DF6C5C">
      <w:pPr>
        <w:rPr>
          <w:rFonts w:eastAsia="Arial"/>
        </w:rPr>
      </w:pPr>
    </w:p>
    <w:p w14:paraId="3EF2FB03" w14:textId="77777777" w:rsidR="00DF6C5C" w:rsidRPr="001A6BCE" w:rsidRDefault="00DF6C5C" w:rsidP="00DF6C5C">
      <w:pPr>
        <w:rPr>
          <w:rFonts w:eastAsia="Arial"/>
        </w:rPr>
      </w:pPr>
    </w:p>
    <w:p w14:paraId="0A946E85" w14:textId="77777777" w:rsidR="00DF6C5C" w:rsidRPr="001A6BCE" w:rsidRDefault="00DF6C5C" w:rsidP="00DF6C5C">
      <w:pPr>
        <w:rPr>
          <w:rFonts w:eastAsia="Arial"/>
        </w:rPr>
      </w:pPr>
    </w:p>
    <w:p w14:paraId="7B60A247" w14:textId="77777777" w:rsidR="00DF6C5C" w:rsidRPr="001A6BCE" w:rsidRDefault="00DF6C5C" w:rsidP="00DF6C5C">
      <w:pPr>
        <w:rPr>
          <w:rFonts w:eastAsia="Arial"/>
        </w:rPr>
      </w:pPr>
    </w:p>
    <w:p w14:paraId="453E8650" w14:textId="77777777" w:rsidR="00DF6C5C" w:rsidRPr="001A6BCE" w:rsidRDefault="00DF6C5C" w:rsidP="00DF6C5C">
      <w:pPr>
        <w:rPr>
          <w:rFonts w:eastAsia="Arial"/>
        </w:rPr>
      </w:pPr>
    </w:p>
    <w:p w14:paraId="0AB3831B" w14:textId="77777777" w:rsidR="00DF6C5C" w:rsidRPr="001A6BCE" w:rsidRDefault="00DF6C5C" w:rsidP="00DF6C5C">
      <w:pPr>
        <w:rPr>
          <w:rFonts w:eastAsia="Arial"/>
        </w:rPr>
      </w:pPr>
    </w:p>
    <w:p w14:paraId="7441360E" w14:textId="77777777" w:rsidR="007656A5" w:rsidRPr="001A6BCE" w:rsidRDefault="007656A5" w:rsidP="00836340">
      <w:pPr>
        <w:widowControl w:val="0"/>
        <w:autoSpaceDE w:val="0"/>
        <w:autoSpaceDN w:val="0"/>
        <w:spacing w:line="360" w:lineRule="auto"/>
        <w:ind w:right="7"/>
        <w:jc w:val="center"/>
        <w:outlineLvl w:val="1"/>
        <w:rPr>
          <w:rFonts w:eastAsia="Arial"/>
          <w:b/>
          <w:bCs/>
          <w:lang w:val="pt-PT" w:eastAsia="pt-PT" w:bidi="pt-PT"/>
        </w:rPr>
      </w:pPr>
      <w:r w:rsidRPr="001A6BCE">
        <w:rPr>
          <w:rFonts w:eastAsia="Arial"/>
          <w:b/>
          <w:bCs/>
          <w:lang w:val="pt-PT" w:eastAsia="pt-PT" w:bidi="pt-PT"/>
        </w:rPr>
        <w:lastRenderedPageBreak/>
        <w:t>ANEXO VII</w:t>
      </w:r>
    </w:p>
    <w:p w14:paraId="04C3BA70" w14:textId="77777777" w:rsidR="007656A5" w:rsidRPr="001A6BCE" w:rsidRDefault="007656A5" w:rsidP="00836340">
      <w:pPr>
        <w:overflowPunct w:val="0"/>
        <w:autoSpaceDE w:val="0"/>
        <w:autoSpaceDN w:val="0"/>
        <w:adjustRightInd w:val="0"/>
        <w:spacing w:line="360" w:lineRule="auto"/>
        <w:jc w:val="center"/>
        <w:textAlignment w:val="baseline"/>
        <w:rPr>
          <w:rFonts w:eastAsia="Calibri"/>
          <w:b/>
          <w:lang w:eastAsia="ar-SA"/>
        </w:rPr>
      </w:pPr>
      <w:r w:rsidRPr="001A6BCE">
        <w:rPr>
          <w:rFonts w:eastAsia="Calibri"/>
          <w:b/>
          <w:lang w:eastAsia="ar-SA"/>
        </w:rPr>
        <w:t>MINUTA DA ATA DE REGISTRO DE PREÇO Nº ___/2020</w:t>
      </w:r>
    </w:p>
    <w:p w14:paraId="63D41E32" w14:textId="2161F145" w:rsidR="007656A5" w:rsidRPr="001A6BCE" w:rsidRDefault="00891C39" w:rsidP="00891C39">
      <w:pPr>
        <w:autoSpaceDE w:val="0"/>
        <w:autoSpaceDN w:val="0"/>
        <w:adjustRightInd w:val="0"/>
        <w:spacing w:after="240" w:line="276" w:lineRule="auto"/>
        <w:jc w:val="both"/>
        <w:rPr>
          <w:rFonts w:eastAsia="Calibri"/>
          <w:b/>
          <w:lang w:eastAsia="en-US"/>
        </w:rPr>
      </w:pPr>
      <w:r w:rsidRPr="001A6BCE">
        <w:rPr>
          <w:b/>
        </w:rPr>
        <w:t>O MUNICÍPIO DE BOM JARDIM DE MINAS</w:t>
      </w:r>
      <w:r w:rsidRPr="001A6BCE">
        <w:t xml:space="preserve">, pessoa jurídica de direito público interno, com sede na Avenida Dom Silvério, 170 – Centro – CEP: 37310-000, inscrita no CNPJ n.º 18.684.217/0001-23, neste ato representado pelo Exmo. Sr. Prefeito Municipal </w:t>
      </w:r>
      <w:r w:rsidRPr="001A6BCE">
        <w:rPr>
          <w:b/>
        </w:rPr>
        <w:t>Sérgio Martins</w:t>
      </w:r>
      <w:r w:rsidRPr="001A6BCE">
        <w:t xml:space="preserve">, brasileiro, divorciado, empresário, residente e domiciliado nesta cidade, na Rua José Landim, 20, Centro, portador de Carteira de Identidade nº MG-4165902, II-MG, e inscrito no Cadastro de Pessoas Físicas sob o nº596.818.706-97, </w:t>
      </w:r>
      <w:r w:rsidR="007656A5" w:rsidRPr="001A6BCE">
        <w:rPr>
          <w:rFonts w:eastAsia="Calibri"/>
          <w:lang w:eastAsia="en-US"/>
        </w:rPr>
        <w:t>doravante denominado MUNICÍPIO e a empresa</w:t>
      </w:r>
      <w:r w:rsidR="007656A5" w:rsidRPr="001A6BCE">
        <w:rPr>
          <w:rFonts w:eastAsia="Calibri"/>
          <w:lang w:eastAsia="ar-SA"/>
        </w:rPr>
        <w:t xml:space="preserve"> ______________________________,estabelecida na _________________________, n° ____, Bairro __________________, no Município de ______________________ - __ </w:t>
      </w:r>
      <w:r w:rsidRPr="001A6BCE">
        <w:rPr>
          <w:rFonts w:eastAsia="Calibri"/>
          <w:lang w:eastAsia="ar-SA"/>
        </w:rPr>
        <w:t xml:space="preserve">inscrita no </w:t>
      </w:r>
      <w:r w:rsidR="007656A5" w:rsidRPr="001A6BCE">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1A6BCE">
        <w:rPr>
          <w:rFonts w:eastAsia="Calibri"/>
          <w:b/>
          <w:lang w:eastAsia="ar-SA"/>
        </w:rPr>
        <w:t>PROMITENTE FORNECEDORA</w:t>
      </w:r>
      <w:r w:rsidR="007656A5" w:rsidRPr="001A6BCE">
        <w:rPr>
          <w:rFonts w:eastAsia="Calibri"/>
          <w:lang w:eastAsia="ar-SA"/>
        </w:rPr>
        <w:t xml:space="preserve"> </w:t>
      </w:r>
      <w:r w:rsidR="007656A5" w:rsidRPr="001A6BCE">
        <w:rPr>
          <w:rFonts w:eastAsia="Calibri"/>
          <w:b/>
          <w:bCs/>
          <w:noProof/>
          <w:lang w:eastAsia="en-US"/>
        </w:rPr>
        <w:t>EMBASAMENTO</w:t>
      </w:r>
      <w:r w:rsidR="007656A5" w:rsidRPr="001A6BCE">
        <w:rPr>
          <w:rFonts w:eastAsia="Calibri"/>
          <w:lang w:eastAsia="ar-SA"/>
        </w:rPr>
        <w:t xml:space="preserve">: Nos termos da </w:t>
      </w:r>
      <w:r w:rsidR="007656A5" w:rsidRPr="001A6BCE">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1A6BCE">
        <w:rPr>
          <w:rFonts w:eastAsia="Calibri"/>
          <w:lang w:eastAsia="ar-SA"/>
        </w:rPr>
        <w:t xml:space="preserve">e demais normas legais aplicáveis, considerando o resultado do </w:t>
      </w:r>
      <w:r w:rsidR="007656A5" w:rsidRPr="001A6BCE">
        <w:rPr>
          <w:rFonts w:eastAsia="Calibri"/>
          <w:b/>
          <w:lang w:eastAsia="ar-SA"/>
        </w:rPr>
        <w:t xml:space="preserve">PROCESSO DE LICITAÇÃO N° </w:t>
      </w:r>
      <w:r w:rsidR="00630C64" w:rsidRPr="001A6BCE">
        <w:rPr>
          <w:rFonts w:eastAsia="Calibri"/>
          <w:b/>
          <w:lang w:eastAsia="ar-SA"/>
        </w:rPr>
        <w:t>5</w:t>
      </w:r>
      <w:r w:rsidR="006D1965" w:rsidRPr="001A6BCE">
        <w:rPr>
          <w:rFonts w:eastAsia="Calibri"/>
          <w:b/>
          <w:lang w:eastAsia="ar-SA"/>
        </w:rPr>
        <w:t>6</w:t>
      </w:r>
      <w:r w:rsidR="007656A5" w:rsidRPr="001A6BCE">
        <w:rPr>
          <w:rFonts w:eastAsia="Calibri"/>
          <w:b/>
          <w:lang w:eastAsia="ar-SA"/>
        </w:rPr>
        <w:t>/2020,</w:t>
      </w:r>
      <w:r w:rsidR="007656A5" w:rsidRPr="001A6BCE">
        <w:rPr>
          <w:rFonts w:eastAsia="Calibri"/>
          <w:lang w:eastAsia="ar-SA"/>
        </w:rPr>
        <w:t xml:space="preserve"> modalidade </w:t>
      </w:r>
      <w:r w:rsidR="00F27DA4" w:rsidRPr="001A6BCE">
        <w:rPr>
          <w:rFonts w:eastAsia="Calibri"/>
          <w:b/>
          <w:lang w:eastAsia="ar-SA"/>
        </w:rPr>
        <w:t>PREGÃO ELETRÔ</w:t>
      </w:r>
      <w:r w:rsidR="00630C64" w:rsidRPr="001A6BCE">
        <w:rPr>
          <w:rFonts w:eastAsia="Calibri"/>
          <w:b/>
          <w:lang w:eastAsia="ar-SA"/>
        </w:rPr>
        <w:t>NICO 1</w:t>
      </w:r>
      <w:r w:rsidR="006D1965" w:rsidRPr="001A6BCE">
        <w:rPr>
          <w:rFonts w:eastAsia="Calibri"/>
          <w:b/>
          <w:lang w:eastAsia="ar-SA"/>
        </w:rPr>
        <w:t>3</w:t>
      </w:r>
      <w:r w:rsidR="00836340" w:rsidRPr="001A6BCE">
        <w:rPr>
          <w:rFonts w:eastAsia="Calibri"/>
          <w:b/>
          <w:lang w:eastAsia="ar-SA"/>
        </w:rPr>
        <w:t>/</w:t>
      </w:r>
      <w:r w:rsidR="007656A5" w:rsidRPr="001A6BCE">
        <w:rPr>
          <w:rFonts w:eastAsia="Calibri"/>
          <w:b/>
          <w:lang w:eastAsia="ar-SA"/>
        </w:rPr>
        <w:t xml:space="preserve">2020, </w:t>
      </w:r>
      <w:r w:rsidR="007656A5" w:rsidRPr="001A6BCE">
        <w:rPr>
          <w:rFonts w:eastAsia="Calibri"/>
          <w:lang w:eastAsia="ar-SA"/>
        </w:rPr>
        <w:t xml:space="preserve">para </w:t>
      </w:r>
      <w:r w:rsidR="007656A5" w:rsidRPr="001A6BCE">
        <w:rPr>
          <w:rFonts w:eastAsia="Calibri"/>
          <w:b/>
          <w:lang w:eastAsia="ar-SA"/>
        </w:rPr>
        <w:t>REGISTRO DE PREÇOS</w:t>
      </w:r>
      <w:r w:rsidR="007656A5" w:rsidRPr="001A6BCE">
        <w:rPr>
          <w:rFonts w:eastAsia="Calibri"/>
          <w:lang w:eastAsia="ar-SA"/>
        </w:rPr>
        <w:t>, conforme consta do processo administrativo próprio, firmam á presente Ata de Registro de Preços, obedecidas as condições seguintes:</w:t>
      </w:r>
    </w:p>
    <w:p w14:paraId="5B975741"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 - DO OBJETO E DO VALOR</w:t>
      </w:r>
    </w:p>
    <w:p w14:paraId="57FB3273" w14:textId="096EEB3D" w:rsidR="007656A5" w:rsidRPr="001A6BCE" w:rsidRDefault="007656A5" w:rsidP="00630C64">
      <w:pPr>
        <w:widowControl w:val="0"/>
        <w:numPr>
          <w:ilvl w:val="1"/>
          <w:numId w:val="2"/>
        </w:numPr>
        <w:tabs>
          <w:tab w:val="left" w:pos="531"/>
        </w:tabs>
        <w:autoSpaceDE w:val="0"/>
        <w:autoSpaceDN w:val="0"/>
        <w:adjustRightInd w:val="0"/>
        <w:spacing w:after="240" w:line="276" w:lineRule="auto"/>
        <w:ind w:right="-110"/>
        <w:jc w:val="both"/>
        <w:rPr>
          <w:rFonts w:eastAsia="Calibri"/>
          <w:bCs/>
          <w:lang w:eastAsia="en-US"/>
        </w:rPr>
      </w:pPr>
      <w:r w:rsidRPr="001A6BCE">
        <w:rPr>
          <w:rFonts w:eastAsia="Calibri"/>
          <w:lang w:eastAsia="ar-SA"/>
        </w:rPr>
        <w:t xml:space="preserve">– Através da presente </w:t>
      </w:r>
      <w:r w:rsidR="00F925FB" w:rsidRPr="001A6BCE">
        <w:rPr>
          <w:rFonts w:eastAsia="Calibri"/>
          <w:lang w:eastAsia="ar-SA"/>
        </w:rPr>
        <w:t xml:space="preserve">ata fica registrado os seguintes preços para </w:t>
      </w:r>
      <w:r w:rsidR="00F925FB" w:rsidRPr="001A6BCE">
        <w:rPr>
          <w:rFonts w:eastAsia="Calibri"/>
          <w:bCs/>
          <w:bdr w:val="none" w:sz="0" w:space="0" w:color="auto" w:frame="1"/>
          <w:lang w:eastAsia="en-US"/>
        </w:rPr>
        <w:t xml:space="preserve">eventual </w:t>
      </w:r>
      <w:r w:rsidR="00630C64" w:rsidRPr="001A6BCE">
        <w:t xml:space="preserve">para aquisição de </w:t>
      </w:r>
      <w:r w:rsidR="006D1965" w:rsidRPr="001A6BCE">
        <w:t>gêneros alimentícios para atender as demandas das secretarias</w:t>
      </w:r>
      <w:r w:rsidR="00630C64" w:rsidRPr="001A6BCE">
        <w:t>, conforme condições, quantidades e exigências estabelecidas no Edital e seus anexos</w:t>
      </w:r>
      <w:r w:rsidR="00F925FB" w:rsidRPr="001A6BCE">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1A6BCE" w14:paraId="2878332A" w14:textId="77777777" w:rsidTr="00891C39">
        <w:tc>
          <w:tcPr>
            <w:tcW w:w="738" w:type="dxa"/>
            <w:shd w:val="clear" w:color="auto" w:fill="auto"/>
            <w:vAlign w:val="center"/>
          </w:tcPr>
          <w:p w14:paraId="5ACB5DD0"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Item</w:t>
            </w:r>
          </w:p>
        </w:tc>
        <w:tc>
          <w:tcPr>
            <w:tcW w:w="2977" w:type="dxa"/>
            <w:shd w:val="clear" w:color="auto" w:fill="auto"/>
            <w:vAlign w:val="center"/>
          </w:tcPr>
          <w:p w14:paraId="46DACDF4"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Descrição</w:t>
            </w:r>
          </w:p>
        </w:tc>
        <w:tc>
          <w:tcPr>
            <w:tcW w:w="992" w:type="dxa"/>
            <w:shd w:val="clear" w:color="auto" w:fill="auto"/>
            <w:vAlign w:val="center"/>
          </w:tcPr>
          <w:p w14:paraId="531BD7DD"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Unid</w:t>
            </w:r>
          </w:p>
        </w:tc>
        <w:tc>
          <w:tcPr>
            <w:tcW w:w="851" w:type="dxa"/>
            <w:shd w:val="clear" w:color="auto" w:fill="auto"/>
            <w:vAlign w:val="center"/>
          </w:tcPr>
          <w:p w14:paraId="6E352B66"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Qtd</w:t>
            </w:r>
          </w:p>
        </w:tc>
        <w:tc>
          <w:tcPr>
            <w:tcW w:w="987" w:type="dxa"/>
            <w:shd w:val="clear" w:color="auto" w:fill="auto"/>
            <w:vAlign w:val="center"/>
          </w:tcPr>
          <w:p w14:paraId="08CEDA66"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V. Unit</w:t>
            </w:r>
          </w:p>
        </w:tc>
        <w:tc>
          <w:tcPr>
            <w:tcW w:w="1171" w:type="dxa"/>
            <w:shd w:val="clear" w:color="auto" w:fill="auto"/>
            <w:vAlign w:val="center"/>
          </w:tcPr>
          <w:p w14:paraId="029D35BA"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V. Total</w:t>
            </w:r>
          </w:p>
        </w:tc>
        <w:tc>
          <w:tcPr>
            <w:tcW w:w="1527" w:type="dxa"/>
            <w:shd w:val="clear" w:color="auto" w:fill="auto"/>
            <w:vAlign w:val="center"/>
          </w:tcPr>
          <w:p w14:paraId="6422DCA9" w14:textId="77777777" w:rsidR="007656A5" w:rsidRPr="001A6BCE" w:rsidRDefault="00891C39" w:rsidP="00891C39">
            <w:pPr>
              <w:autoSpaceDE w:val="0"/>
              <w:autoSpaceDN w:val="0"/>
              <w:adjustRightInd w:val="0"/>
              <w:ind w:right="-110"/>
              <w:jc w:val="center"/>
              <w:rPr>
                <w:rFonts w:eastAsia="Calibri"/>
                <w:b/>
                <w:bCs/>
                <w:lang w:eastAsia="en-US"/>
              </w:rPr>
            </w:pPr>
            <w:r w:rsidRPr="001A6BCE">
              <w:rPr>
                <w:rFonts w:eastAsia="Calibri"/>
                <w:b/>
                <w:bCs/>
                <w:lang w:eastAsia="en-US"/>
              </w:rPr>
              <w:t>Marca</w:t>
            </w:r>
          </w:p>
        </w:tc>
      </w:tr>
    </w:tbl>
    <w:p w14:paraId="264F8EBA" w14:textId="77777777" w:rsidR="007656A5" w:rsidRPr="001A6BCE"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1A6BCE">
        <w:rPr>
          <w:rFonts w:eastAsia="Calibri"/>
          <w:lang w:eastAsia="ar-SA"/>
        </w:rPr>
        <w:t xml:space="preserve">1.2 – </w:t>
      </w:r>
      <w:r w:rsidRPr="001A6BCE">
        <w:rPr>
          <w:rFonts w:eastAsia="Calibri"/>
          <w:lang w:eastAsia="en-US"/>
        </w:rPr>
        <w:t xml:space="preserve">A </w:t>
      </w:r>
      <w:r w:rsidRPr="001A6BCE">
        <w:rPr>
          <w:rFonts w:eastAsia="Calibri"/>
          <w:b/>
          <w:lang w:eastAsia="en-US"/>
        </w:rPr>
        <w:t>PREFEITURA MUNICIPAL DE BO</w:t>
      </w:r>
      <w:r w:rsidR="006F00DE" w:rsidRPr="001A6BCE">
        <w:rPr>
          <w:rFonts w:eastAsia="Calibri"/>
          <w:b/>
          <w:lang w:eastAsia="en-US"/>
        </w:rPr>
        <w:t>M JARDIM</w:t>
      </w:r>
      <w:r w:rsidRPr="001A6BCE">
        <w:rPr>
          <w:rFonts w:eastAsia="Calibri"/>
          <w:b/>
          <w:lang w:eastAsia="en-US"/>
        </w:rPr>
        <w:t xml:space="preserve"> DE MINAS</w:t>
      </w:r>
      <w:r w:rsidRPr="001A6BCE">
        <w:rPr>
          <w:rFonts w:eastAsia="Calibri"/>
          <w:b/>
          <w:bCs/>
          <w:lang w:eastAsia="en-US"/>
        </w:rPr>
        <w:t xml:space="preserve"> </w:t>
      </w:r>
      <w:r w:rsidRPr="001A6BCE">
        <w:rPr>
          <w:rFonts w:eastAsia="Calibri"/>
          <w:lang w:eastAsia="en-US"/>
        </w:rPr>
        <w:t xml:space="preserve">não se obriga a adquirir todos os produtos dos licitantes vencedores, nem nas quantidades indicadas no </w:t>
      </w:r>
      <w:r w:rsidRPr="001A6BCE">
        <w:rPr>
          <w:rFonts w:eastAsia="Calibri"/>
          <w:b/>
          <w:bCs/>
          <w:lang w:eastAsia="en-US"/>
        </w:rPr>
        <w:t xml:space="preserve">TERMO DE REFERÊNCIA – ANEXO II, </w:t>
      </w:r>
      <w:r w:rsidRPr="001A6BCE">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5233F73" w14:textId="77777777" w:rsidR="007656A5"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II – DA VALIDADE DO REGISTRO DE PREÇOS</w:t>
      </w:r>
    </w:p>
    <w:p w14:paraId="4445FC5D" w14:textId="2C89E615" w:rsidR="001A7ED2"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en-US"/>
        </w:rPr>
      </w:pPr>
      <w:r w:rsidRPr="001A6BCE">
        <w:rPr>
          <w:rFonts w:eastAsia="Calibri"/>
          <w:b/>
          <w:lang w:eastAsia="ar-SA"/>
        </w:rPr>
        <w:t xml:space="preserve">2.1 – </w:t>
      </w:r>
      <w:r w:rsidRPr="001A6BCE">
        <w:rPr>
          <w:rFonts w:eastAsia="Calibri"/>
          <w:b/>
          <w:lang w:eastAsia="en-US"/>
        </w:rPr>
        <w:t>O prazo de vigênc</w:t>
      </w:r>
      <w:r w:rsidR="00B16C10" w:rsidRPr="001A6BCE">
        <w:rPr>
          <w:rFonts w:eastAsia="Calibri"/>
          <w:b/>
          <w:lang w:eastAsia="en-US"/>
        </w:rPr>
        <w:t xml:space="preserve">ia do registro de preços </w:t>
      </w:r>
      <w:r w:rsidR="00630C64" w:rsidRPr="001A6BCE">
        <w:rPr>
          <w:rFonts w:eastAsia="Calibri"/>
          <w:b/>
          <w:lang w:eastAsia="en-US"/>
        </w:rPr>
        <w:t xml:space="preserve">será de </w:t>
      </w:r>
      <w:r w:rsidR="00C1594D" w:rsidRPr="001A6BCE">
        <w:rPr>
          <w:rFonts w:eastAsia="Calibri"/>
          <w:b/>
          <w:lang w:eastAsia="en-US"/>
        </w:rPr>
        <w:t>12 (doze) meses</w:t>
      </w:r>
      <w:r w:rsidR="00630C64" w:rsidRPr="001A6BCE">
        <w:rPr>
          <w:rFonts w:eastAsia="Calibri"/>
          <w:b/>
          <w:lang w:eastAsia="en-US"/>
        </w:rPr>
        <w:t>.</w:t>
      </w:r>
    </w:p>
    <w:p w14:paraId="4BEF509B" w14:textId="7C5BC6F1" w:rsidR="007656A5" w:rsidRPr="001A6BCE"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2.3 – Em cada aquisição decorrentes desta Ata, serão observados, quanto ao preço, as cláusulas e condições constantes do Edital do Pregão Eletrônico para Registro de Preços Nº </w:t>
      </w:r>
      <w:r w:rsidR="00630C64" w:rsidRPr="001A6BCE">
        <w:rPr>
          <w:rFonts w:eastAsia="Calibri"/>
          <w:b/>
          <w:lang w:eastAsia="ar-SA"/>
        </w:rPr>
        <w:t>1</w:t>
      </w:r>
      <w:r w:rsidR="006D1965" w:rsidRPr="001A6BCE">
        <w:rPr>
          <w:rFonts w:eastAsia="Calibri"/>
          <w:b/>
          <w:lang w:eastAsia="ar-SA"/>
        </w:rPr>
        <w:t>3</w:t>
      </w:r>
      <w:r w:rsidRPr="001A6BCE">
        <w:rPr>
          <w:rFonts w:eastAsia="Calibri"/>
          <w:b/>
          <w:lang w:eastAsia="ar-SA"/>
        </w:rPr>
        <w:t>/2020,</w:t>
      </w:r>
      <w:r w:rsidRPr="001A6BCE">
        <w:rPr>
          <w:rFonts w:eastAsia="Calibri"/>
          <w:lang w:eastAsia="ar-SA"/>
        </w:rPr>
        <w:t xml:space="preserve"> que a </w:t>
      </w:r>
      <w:r w:rsidRPr="001A6BCE">
        <w:rPr>
          <w:rFonts w:eastAsia="Calibri"/>
          <w:lang w:eastAsia="ar-SA"/>
        </w:rPr>
        <w:lastRenderedPageBreak/>
        <w:t xml:space="preserve">precedeu e integra o presente instrumento de compromisso, independente de transcrição, por ser de pleno conhecimento das partes. </w:t>
      </w:r>
    </w:p>
    <w:p w14:paraId="36F41576"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III - DAS CONDIÇÕES E FORMAS DE PAGAMENTO</w:t>
      </w:r>
    </w:p>
    <w:p w14:paraId="4CE830D3"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3.1 - </w:t>
      </w:r>
      <w:r w:rsidRPr="001A6BCE">
        <w:rPr>
          <w:rFonts w:eastAsia="Calibri"/>
          <w:lang w:eastAsia="en-US"/>
        </w:rPr>
        <w:t xml:space="preserve">A licitante contratada deverá apresentar a documentação para a cobrança respectiva ao </w:t>
      </w:r>
      <w:r w:rsidRPr="001A6BCE">
        <w:rPr>
          <w:rFonts w:eastAsia="Calibri"/>
          <w:b/>
          <w:bCs/>
          <w:lang w:eastAsia="en-US"/>
        </w:rPr>
        <w:t>Departamento de compras</w:t>
      </w:r>
      <w:r w:rsidRPr="001A6BCE">
        <w:rPr>
          <w:rFonts w:eastAsia="Calibri"/>
          <w:lang w:eastAsia="en-US"/>
        </w:rPr>
        <w:t xml:space="preserve">, até o 5º (quinto) dia útil posterior à data final do período de adimplemento da obrigação. </w:t>
      </w:r>
    </w:p>
    <w:p w14:paraId="02A5EA25"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3.2 - </w:t>
      </w:r>
      <w:r w:rsidRPr="001A6BCE">
        <w:rPr>
          <w:rFonts w:eastAsia="Calibri"/>
          <w:lang w:eastAsia="en-US"/>
        </w:rPr>
        <w:t>Os documentos fiscais de cobrança deverão ser emitidos contra o MUNICÍPIO DE BO</w:t>
      </w:r>
      <w:r w:rsidR="00891C39" w:rsidRPr="001A6BCE">
        <w:rPr>
          <w:rFonts w:eastAsia="Calibri"/>
          <w:lang w:eastAsia="en-US"/>
        </w:rPr>
        <w:t>M J</w:t>
      </w:r>
      <w:r w:rsidRPr="001A6BCE">
        <w:rPr>
          <w:rFonts w:eastAsia="Calibri"/>
          <w:lang w:eastAsia="en-US"/>
        </w:rPr>
        <w:t>A</w:t>
      </w:r>
      <w:r w:rsidR="00891C39" w:rsidRPr="001A6BCE">
        <w:rPr>
          <w:rFonts w:eastAsia="Calibri"/>
          <w:lang w:eastAsia="en-US"/>
        </w:rPr>
        <w:t>RDIM</w:t>
      </w:r>
      <w:r w:rsidRPr="001A6BCE">
        <w:rPr>
          <w:rFonts w:eastAsia="Calibri"/>
          <w:lang w:eastAsia="en-US"/>
        </w:rPr>
        <w:t xml:space="preserve"> DE </w:t>
      </w:r>
      <w:r w:rsidR="00891C39" w:rsidRPr="001A6BCE">
        <w:rPr>
          <w:rFonts w:eastAsia="Calibri"/>
          <w:lang w:eastAsia="en-US"/>
        </w:rPr>
        <w:t>MINAS -</w:t>
      </w:r>
      <w:r w:rsidRPr="001A6BCE">
        <w:rPr>
          <w:rFonts w:eastAsia="Calibri"/>
          <w:lang w:eastAsia="en-US"/>
        </w:rPr>
        <w:t xml:space="preserve"> O pagamento será efetuado pela </w:t>
      </w:r>
      <w:r w:rsidRPr="001A6BCE">
        <w:rPr>
          <w:rFonts w:eastAsia="Calibri"/>
          <w:b/>
          <w:lang w:eastAsia="en-US"/>
        </w:rPr>
        <w:t>PREFEITURA MUNICIPAL DE BO</w:t>
      </w:r>
      <w:r w:rsidR="00891C39" w:rsidRPr="001A6BCE">
        <w:rPr>
          <w:rFonts w:eastAsia="Calibri"/>
          <w:b/>
          <w:lang w:eastAsia="en-US"/>
        </w:rPr>
        <w:t xml:space="preserve">M JARDIM </w:t>
      </w:r>
      <w:r w:rsidRPr="001A6BCE">
        <w:rPr>
          <w:rFonts w:eastAsia="Calibri"/>
          <w:b/>
          <w:lang w:eastAsia="en-US"/>
        </w:rPr>
        <w:t>DE MINAS</w:t>
      </w:r>
      <w:r w:rsidRPr="001A6BCE">
        <w:rPr>
          <w:rFonts w:eastAsia="Calibri"/>
          <w:lang w:eastAsia="en-US"/>
        </w:rPr>
        <w:t xml:space="preserve"> </w:t>
      </w:r>
      <w:r w:rsidR="00891C39" w:rsidRPr="001A6BCE">
        <w:rPr>
          <w:rFonts w:eastAsia="Calibri"/>
          <w:lang w:eastAsia="en-US"/>
        </w:rPr>
        <w:t>pelo,</w:t>
      </w:r>
      <w:r w:rsidRPr="001A6BCE">
        <w:rPr>
          <w:rFonts w:eastAsia="Calibri"/>
          <w:lang w:eastAsia="en-US"/>
        </w:rPr>
        <w:t xml:space="preserve"> até o 30º (trigésimo) dia corrido, a contar da data final do período de adimplemento da obrigação, cumpridas as formalidades legais e contratuais previstas. </w:t>
      </w:r>
    </w:p>
    <w:p w14:paraId="3214389A"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3.3 – Além da nota fiscal e/ou fatura dos produtos entregues, as empresas deverão apresentar e manter atualizados (</w:t>
      </w:r>
      <w:r w:rsidRPr="001A6BCE">
        <w:rPr>
          <w:rFonts w:eastAsia="Calibri"/>
          <w:b/>
          <w:bCs/>
          <w:lang w:eastAsia="ar-SA"/>
        </w:rPr>
        <w:t>durante a validade do registro</w:t>
      </w:r>
      <w:r w:rsidRPr="001A6BCE">
        <w:rPr>
          <w:rFonts w:eastAsia="Calibri"/>
          <w:lang w:eastAsia="ar-SA"/>
        </w:rPr>
        <w:t>) os seguintes documentos:</w:t>
      </w:r>
    </w:p>
    <w:p w14:paraId="4CCC3766"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1A6BCE">
        <w:rPr>
          <w:rFonts w:eastAsia="Calibri"/>
          <w:lang w:eastAsia="ar-SA"/>
        </w:rPr>
        <w:t>prova de regularidade com a Previdência Social (CND – Certidão Negativa de Débito, expedida pelo INSS – Instituto Nacional de Seguro Social), dentro de seu período de validade;</w:t>
      </w:r>
    </w:p>
    <w:p w14:paraId="51763186"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3.3.2 – prova de regularidade com o FGTS (CRF – Certificado de Regularidade de Situação, expedido pela Caixa Econômica Federal) dentro de seu período de validade;</w:t>
      </w:r>
    </w:p>
    <w:p w14:paraId="3E56C9FB" w14:textId="77777777" w:rsidR="007656A5" w:rsidRPr="001A6BCE" w:rsidRDefault="007656A5" w:rsidP="00891C39">
      <w:pPr>
        <w:spacing w:after="240" w:line="276" w:lineRule="auto"/>
        <w:jc w:val="both"/>
        <w:rPr>
          <w:rFonts w:eastAsia="Calibri"/>
          <w:lang w:eastAsia="en-US"/>
        </w:rPr>
      </w:pPr>
      <w:r w:rsidRPr="001A6BCE">
        <w:rPr>
          <w:rFonts w:eastAsia="Calibri"/>
          <w:lang w:eastAsia="en-US"/>
        </w:rPr>
        <w:t>3.3.3 - Certidão Negativa de Débitos Trabalhistas, exigida no art. 642 – A da consolidação das leis do trabalho acrescentado pela lei nº 12.440 de 07 de julho de 2011.</w:t>
      </w:r>
    </w:p>
    <w:p w14:paraId="228F7608"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74AFCE32"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IV – DA ENTREGA E DO PRAZO DE FORNECIMENTO</w:t>
      </w:r>
    </w:p>
    <w:p w14:paraId="17864456" w14:textId="23B5DAC8" w:rsidR="007656A5" w:rsidRPr="001A6BCE" w:rsidRDefault="007656A5" w:rsidP="00891C39">
      <w:pPr>
        <w:tabs>
          <w:tab w:val="left" w:pos="10260"/>
        </w:tabs>
        <w:spacing w:after="240" w:line="276" w:lineRule="auto"/>
        <w:ind w:right="-110"/>
        <w:jc w:val="both"/>
        <w:rPr>
          <w:rFonts w:eastAsia="Calibri"/>
          <w:b/>
          <w:lang w:eastAsia="en-US"/>
        </w:rPr>
      </w:pPr>
      <w:r w:rsidRPr="001A6BCE">
        <w:rPr>
          <w:rFonts w:eastAsia="Calibri"/>
          <w:lang w:eastAsia="en-US"/>
        </w:rPr>
        <w:t xml:space="preserve">4.1 - O prazo de fornecimento dos produtos será de até </w:t>
      </w:r>
      <w:r w:rsidR="00C1594D" w:rsidRPr="001A6BCE">
        <w:rPr>
          <w:rFonts w:eastAsia="Calibri"/>
          <w:b/>
          <w:lang w:eastAsia="en-US"/>
        </w:rPr>
        <w:t>5</w:t>
      </w:r>
      <w:r w:rsidRPr="001A6BCE">
        <w:rPr>
          <w:rFonts w:eastAsia="Calibri"/>
          <w:b/>
          <w:lang w:eastAsia="en-US"/>
        </w:rPr>
        <w:t xml:space="preserve"> (</w:t>
      </w:r>
      <w:r w:rsidR="00C1594D" w:rsidRPr="001A6BCE">
        <w:rPr>
          <w:rFonts w:eastAsia="Calibri"/>
          <w:b/>
          <w:lang w:eastAsia="en-US"/>
        </w:rPr>
        <w:t>cinco</w:t>
      </w:r>
      <w:r w:rsidRPr="001A6BCE">
        <w:rPr>
          <w:rFonts w:eastAsia="Calibri"/>
          <w:b/>
          <w:lang w:eastAsia="en-US"/>
        </w:rPr>
        <w:t>)</w:t>
      </w:r>
      <w:r w:rsidR="001A7ED2" w:rsidRPr="001A6BCE">
        <w:rPr>
          <w:rFonts w:eastAsia="Calibri"/>
          <w:b/>
          <w:lang w:eastAsia="en-US"/>
        </w:rPr>
        <w:t xml:space="preserve"> dias úteis</w:t>
      </w:r>
      <w:r w:rsidRPr="001A6BCE">
        <w:rPr>
          <w:rFonts w:eastAsia="Calibri"/>
          <w:lang w:eastAsia="en-US"/>
        </w:rPr>
        <w:t xml:space="preserve"> e começará a fluir a partir do 1º (primeiro) dia útil seguinte ao do recebimento do ofício de Autorização de Fornecimento, a ser emitido pelo Setor de Compras da </w:t>
      </w:r>
      <w:r w:rsidRPr="001A6BCE">
        <w:rPr>
          <w:rFonts w:eastAsia="Calibri"/>
          <w:b/>
          <w:lang w:eastAsia="en-US"/>
        </w:rPr>
        <w:t>PREFEITURA MUNICIPAL DE BO</w:t>
      </w:r>
      <w:r w:rsidR="00891C39" w:rsidRPr="001A6BCE">
        <w:rPr>
          <w:rFonts w:eastAsia="Calibri"/>
          <w:b/>
          <w:lang w:eastAsia="en-US"/>
        </w:rPr>
        <w:t>M JARDIM</w:t>
      </w:r>
      <w:r w:rsidRPr="001A6BCE">
        <w:rPr>
          <w:rFonts w:eastAsia="Calibri"/>
          <w:b/>
          <w:lang w:eastAsia="en-US"/>
        </w:rPr>
        <w:t xml:space="preserve"> DE MINAS.</w:t>
      </w:r>
    </w:p>
    <w:p w14:paraId="14F84793"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1A6BCE">
        <w:rPr>
          <w:rFonts w:eastAsia="Calibri"/>
          <w:lang w:eastAsia="en-US"/>
        </w:rPr>
        <w:t xml:space="preserve">4.2 - A </w:t>
      </w:r>
      <w:r w:rsidRPr="001A6BCE">
        <w:rPr>
          <w:rFonts w:eastAsia="Calibri"/>
          <w:b/>
          <w:lang w:eastAsia="en-US"/>
        </w:rPr>
        <w:t xml:space="preserve">PREFEITURA MUNICIPAL DE </w:t>
      </w:r>
      <w:r w:rsidR="00891C39" w:rsidRPr="001A6BCE">
        <w:rPr>
          <w:rFonts w:eastAsia="Calibri"/>
          <w:b/>
          <w:lang w:eastAsia="en-US"/>
        </w:rPr>
        <w:t>BOM JARDIM DE MINAS</w:t>
      </w:r>
      <w:r w:rsidRPr="001A6BCE">
        <w:rPr>
          <w:rFonts w:eastAsia="Calibri"/>
          <w:lang w:eastAsia="en-US"/>
        </w:rPr>
        <w:t>, através do departamento de compras, respeitada a ordem de registro, selecionará os fornecedores para os quais serão emitidos os pedidos de fornecimento, quando necessário.</w:t>
      </w:r>
    </w:p>
    <w:p w14:paraId="13DE8BF3"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1A6BCE">
        <w:rPr>
          <w:rFonts w:eastAsia="Calibri"/>
          <w:lang w:eastAsia="en-US"/>
        </w:rPr>
        <w:lastRenderedPageBreak/>
        <w:t xml:space="preserve">4.3 - O fornecedor convocado que não cumprir as obrigações estabelecidas na </w:t>
      </w:r>
      <w:r w:rsidRPr="001A6BCE">
        <w:rPr>
          <w:rFonts w:eastAsia="Calibri"/>
          <w:b/>
          <w:bCs/>
          <w:lang w:eastAsia="en-US"/>
        </w:rPr>
        <w:t xml:space="preserve">ATA DE REGISTRO DE PREÇOS - ANEXO III </w:t>
      </w:r>
      <w:r w:rsidRPr="001A6BCE">
        <w:rPr>
          <w:rFonts w:eastAsia="Calibri"/>
          <w:lang w:eastAsia="en-US"/>
        </w:rPr>
        <w:t xml:space="preserve">estará sujeito às sanções previstas neste edital. Neste caso, a </w:t>
      </w:r>
      <w:r w:rsidR="00891C39" w:rsidRPr="001A6BCE">
        <w:rPr>
          <w:rFonts w:eastAsia="Calibri"/>
          <w:b/>
          <w:lang w:eastAsia="en-US"/>
        </w:rPr>
        <w:t>PREFEITURA MUNICIPAL DE BOM JARDIM DE MINAS</w:t>
      </w:r>
      <w:r w:rsidR="00891C39" w:rsidRPr="001A6BCE">
        <w:rPr>
          <w:rFonts w:eastAsia="Calibri"/>
          <w:lang w:eastAsia="en-US"/>
        </w:rPr>
        <w:t xml:space="preserve"> </w:t>
      </w:r>
      <w:r w:rsidRPr="001A6BCE">
        <w:rPr>
          <w:rFonts w:eastAsia="Calibri"/>
          <w:lang w:eastAsia="en-US"/>
        </w:rPr>
        <w:t xml:space="preserve">convocará obedecida a ordem de classificação, o próximo fornecedor registrado no SRP. </w:t>
      </w:r>
    </w:p>
    <w:p w14:paraId="5BABAFEF"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1A6BCE">
        <w:rPr>
          <w:rFonts w:eastAsia="Calibri"/>
          <w:b/>
          <w:lang w:eastAsia="en-US"/>
        </w:rPr>
        <w:t xml:space="preserve">4.4 – Os pedidos serão emitidos de acordo com as necessidades da PREFEITURA MUNICIPAL DE </w:t>
      </w:r>
      <w:r w:rsidR="00891C39" w:rsidRPr="001A6BCE">
        <w:rPr>
          <w:rFonts w:eastAsia="Calibri"/>
          <w:b/>
          <w:lang w:eastAsia="en-US"/>
        </w:rPr>
        <w:t>BOM JARDIM DE MINAS.</w:t>
      </w:r>
    </w:p>
    <w:p w14:paraId="648948AD" w14:textId="77777777" w:rsidR="007656A5" w:rsidRPr="001A6BCE" w:rsidRDefault="007656A5" w:rsidP="00891C39">
      <w:pPr>
        <w:tabs>
          <w:tab w:val="left" w:pos="10260"/>
        </w:tabs>
        <w:autoSpaceDE w:val="0"/>
        <w:autoSpaceDN w:val="0"/>
        <w:adjustRightInd w:val="0"/>
        <w:spacing w:after="240" w:line="276" w:lineRule="auto"/>
        <w:jc w:val="both"/>
        <w:rPr>
          <w:rFonts w:eastAsia="Calibri"/>
          <w:b/>
          <w:lang w:eastAsia="en-US"/>
        </w:rPr>
      </w:pPr>
      <w:r w:rsidRPr="001A6BCE">
        <w:rPr>
          <w:rFonts w:eastAsia="Calibri"/>
          <w:lang w:eastAsia="en-US"/>
        </w:rPr>
        <w:t xml:space="preserve">4.5. - No ato da entrega, deverá ser observado, se for o caso, o prazo de </w:t>
      </w:r>
      <w:r w:rsidRPr="001A6BCE">
        <w:rPr>
          <w:rFonts w:eastAsia="Calibri"/>
          <w:b/>
          <w:lang w:eastAsia="en-US"/>
        </w:rPr>
        <w:t>garantia dos equipamentos permanentes.</w:t>
      </w:r>
    </w:p>
    <w:p w14:paraId="01B6016C" w14:textId="77777777" w:rsidR="007656A5" w:rsidRPr="001A6BCE"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1A6BCE">
        <w:rPr>
          <w:rFonts w:eastAsia="Calibri"/>
          <w:lang w:eastAsia="ar-SA"/>
        </w:rPr>
        <w:t xml:space="preserve">4.6 - A entrega deverá ser feita em local indicado pelo Setor de Compras da </w:t>
      </w:r>
      <w:r w:rsidR="00891C39" w:rsidRPr="001A6BCE">
        <w:rPr>
          <w:rFonts w:eastAsia="Calibri"/>
          <w:b/>
          <w:lang w:eastAsia="en-US"/>
        </w:rPr>
        <w:t>PREFEITURA MUNICIPAL DE BOM JARDIM DE MINAS</w:t>
      </w:r>
      <w:r w:rsidRPr="001A6BCE">
        <w:rPr>
          <w:rFonts w:eastAsia="Calibri"/>
          <w:lang w:eastAsia="ar-SA"/>
        </w:rPr>
        <w:t>, que será indicado na ordem de fornecimento, cabendo ao responsável pelo setor requisitante receber</w:t>
      </w:r>
      <w:r w:rsidRPr="001A6BCE">
        <w:rPr>
          <w:rFonts w:eastAsia="Calibri"/>
          <w:bCs/>
          <w:lang w:eastAsia="en-US"/>
        </w:rPr>
        <w:t xml:space="preserve">, </w:t>
      </w:r>
      <w:r w:rsidRPr="001A6BCE">
        <w:rPr>
          <w:rFonts w:eastAsia="Calibri"/>
          <w:lang w:eastAsia="ar-SA"/>
        </w:rPr>
        <w:t>conferi-lo e lavrar Termo de Recebimento Provisório, para efeito de posterior verificação da conformidade do mesmo com as exigências do edital.</w:t>
      </w:r>
    </w:p>
    <w:p w14:paraId="3E614747"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4.7 – A empresa fornecedora deverá constar na Nota Fiscal a data e hora em que a entrega dos produtos foi feita, além da identificação de quem procedeu ao recebimento dos produtos.</w:t>
      </w:r>
    </w:p>
    <w:p w14:paraId="34F84DBB" w14:textId="77777777" w:rsidR="007656A5" w:rsidRPr="001A6BCE"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1A6BCE">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34CACEB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4.9 – Caso o objeto não esteja de acordo com as especificações exigidas, o </w:t>
      </w:r>
      <w:r w:rsidR="00891C39" w:rsidRPr="001A6BCE">
        <w:rPr>
          <w:rFonts w:eastAsia="Calibri"/>
          <w:b/>
          <w:lang w:eastAsia="en-US"/>
        </w:rPr>
        <w:t>PREFEITURA MUNICIPAL DE BOM JARDIM DE MINAS</w:t>
      </w:r>
      <w:r w:rsidRPr="001A6BCE">
        <w:rPr>
          <w:rFonts w:eastAsia="Calibri"/>
          <w:lang w:eastAsia="ar-SA"/>
        </w:rPr>
        <w:t xml:space="preserve"> não o aceitará e lavrará termo circunstanciado do fato, que deverá ser encaminhado à autoridade superior, sob pena de responsabilidade.</w:t>
      </w:r>
    </w:p>
    <w:p w14:paraId="6369C6EE"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C0180FC"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4.11 – </w:t>
      </w:r>
      <w:r w:rsidRPr="001A6BCE">
        <w:rPr>
          <w:rFonts w:eastAsia="Calibri"/>
          <w:lang w:eastAsia="en-US"/>
        </w:rPr>
        <w:t>A cada pedido, o recebimento provisório do objeto será efetuado pelo responsável do Departamento de requisitante</w:t>
      </w:r>
      <w:r w:rsidRPr="001A6BCE">
        <w:rPr>
          <w:rFonts w:eastAsia="Calibri"/>
          <w:b/>
          <w:bCs/>
          <w:lang w:eastAsia="en-US"/>
        </w:rPr>
        <w:t xml:space="preserve">, </w:t>
      </w:r>
      <w:r w:rsidRPr="001A6BCE">
        <w:rPr>
          <w:rFonts w:eastAsia="Calibri"/>
          <w:lang w:eastAsia="en-US"/>
        </w:rPr>
        <w:t xml:space="preserve">no prazo de 1 (um) dia útil, nos termos do art. 73, inciso II, alínea </w:t>
      </w:r>
      <w:r w:rsidRPr="001A6BCE">
        <w:rPr>
          <w:rFonts w:eastAsia="Calibri"/>
          <w:i/>
          <w:iCs/>
          <w:lang w:eastAsia="en-US"/>
        </w:rPr>
        <w:t>a</w:t>
      </w:r>
      <w:r w:rsidRPr="001A6BCE">
        <w:rPr>
          <w:rFonts w:eastAsia="Calibri"/>
          <w:lang w:eastAsia="en-US"/>
        </w:rPr>
        <w:t xml:space="preserve">, da Lei Federal nº 8.666/93. </w:t>
      </w:r>
    </w:p>
    <w:p w14:paraId="10BE2C4D"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ar-SA"/>
        </w:rPr>
        <w:t xml:space="preserve">4.12 - </w:t>
      </w:r>
      <w:r w:rsidRPr="001A6BCE">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1A6BCE">
        <w:rPr>
          <w:rFonts w:eastAsia="Calibri"/>
          <w:b/>
          <w:bCs/>
          <w:lang w:eastAsia="en-US"/>
        </w:rPr>
        <w:t xml:space="preserve">TERMO DE REFERÊNCIA – ANEXO II </w:t>
      </w:r>
      <w:r w:rsidRPr="001A6BCE">
        <w:rPr>
          <w:rFonts w:eastAsia="Calibri"/>
          <w:lang w:eastAsia="en-US"/>
        </w:rPr>
        <w:t>deste edital.</w:t>
      </w:r>
    </w:p>
    <w:p w14:paraId="6AB6370C" w14:textId="77777777" w:rsidR="007656A5" w:rsidRPr="001A6BCE" w:rsidRDefault="007656A5" w:rsidP="00891C39">
      <w:pPr>
        <w:autoSpaceDE w:val="0"/>
        <w:autoSpaceDN w:val="0"/>
        <w:adjustRightInd w:val="0"/>
        <w:spacing w:after="240" w:line="276" w:lineRule="auto"/>
        <w:jc w:val="both"/>
        <w:rPr>
          <w:rFonts w:eastAsia="Calibri"/>
          <w:lang w:eastAsia="en-US"/>
        </w:rPr>
      </w:pPr>
      <w:r w:rsidRPr="001A6BCE">
        <w:rPr>
          <w:rFonts w:eastAsia="Calibri"/>
          <w:lang w:eastAsia="en-US"/>
        </w:rPr>
        <w:lastRenderedPageBreak/>
        <w:t xml:space="preserve">4.13 - O aceite/aprovação dos produtos pela </w:t>
      </w:r>
      <w:r w:rsidR="00891C39" w:rsidRPr="001A6BCE">
        <w:rPr>
          <w:rFonts w:eastAsia="Calibri"/>
          <w:b/>
          <w:lang w:eastAsia="en-US"/>
        </w:rPr>
        <w:t>PREFEITURA MUNICIPAL DE BOM JARDIM DE MINAS</w:t>
      </w:r>
      <w:r w:rsidRPr="001A6BCE">
        <w:rPr>
          <w:rFonts w:eastAsia="Calibri"/>
          <w:b/>
          <w:lang w:eastAsia="en-US"/>
        </w:rPr>
        <w:t xml:space="preserve"> </w:t>
      </w:r>
      <w:r w:rsidRPr="001A6BCE">
        <w:rPr>
          <w:rFonts w:eastAsia="Calibri"/>
          <w:lang w:eastAsia="en-US"/>
        </w:rPr>
        <w:t xml:space="preserve">não exclui a responsabilidade civil do fornecedor por vício de quantidade e/ou qualidade ou disparidades com as especificações estabelecidas no </w:t>
      </w:r>
      <w:r w:rsidRPr="001A6BCE">
        <w:rPr>
          <w:rFonts w:eastAsia="Calibri"/>
          <w:b/>
          <w:bCs/>
          <w:lang w:eastAsia="en-US"/>
        </w:rPr>
        <w:t xml:space="preserve">TERMO DE REFERÊNCIA – ANEXO II </w:t>
      </w:r>
      <w:r w:rsidRPr="001A6BCE">
        <w:rPr>
          <w:rFonts w:eastAsia="Calibri"/>
          <w:lang w:eastAsia="en-US"/>
        </w:rPr>
        <w:t xml:space="preserve">deste edital. </w:t>
      </w:r>
    </w:p>
    <w:p w14:paraId="6B6AC696"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V – DAS OBRIGAÇÕES</w:t>
      </w:r>
    </w:p>
    <w:p w14:paraId="7A5152AA"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5.1 – As obrigações </w:t>
      </w:r>
      <w:r w:rsidR="00891C39" w:rsidRPr="001A6BCE">
        <w:rPr>
          <w:rFonts w:eastAsia="Calibri"/>
          <w:b/>
          <w:lang w:eastAsia="en-US"/>
        </w:rPr>
        <w:t>PREFEITURA MUNICIPAL DE BOM JARDIM DE MINAS</w:t>
      </w:r>
      <w:r w:rsidR="00891C39" w:rsidRPr="001A6BCE">
        <w:rPr>
          <w:rFonts w:eastAsia="Calibri"/>
          <w:lang w:eastAsia="ar-SA"/>
        </w:rPr>
        <w:t xml:space="preserve"> </w:t>
      </w:r>
      <w:r w:rsidRPr="001A6BCE">
        <w:rPr>
          <w:rFonts w:eastAsia="Calibri"/>
          <w:lang w:eastAsia="ar-SA"/>
        </w:rPr>
        <w:t>e da Promitente Fornecedora são as constantes no Termo de Referência.</w:t>
      </w:r>
    </w:p>
    <w:p w14:paraId="1CDD2C6F"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 xml:space="preserve">5.2 – Da Promitente Fornecedora </w:t>
      </w:r>
    </w:p>
    <w:p w14:paraId="6BFE6EB8"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5.2.1 – Fornecer o objeto desta licitação nas especificações contidas neste edital;</w:t>
      </w:r>
    </w:p>
    <w:p w14:paraId="1AEA853A" w14:textId="77777777" w:rsidR="007656A5" w:rsidRPr="001A6BCE" w:rsidRDefault="007656A5" w:rsidP="00891C39">
      <w:pPr>
        <w:suppressAutoHyphens/>
        <w:spacing w:after="240" w:line="276" w:lineRule="auto"/>
        <w:jc w:val="both"/>
        <w:rPr>
          <w:rFonts w:eastAsia="Calibri"/>
          <w:lang w:eastAsia="en-US"/>
        </w:rPr>
      </w:pPr>
      <w:r w:rsidRPr="001A6BCE">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1A6BCE">
        <w:rPr>
          <w:rFonts w:eastAsia="Calibri"/>
          <w:b/>
          <w:lang w:eastAsia="en-US"/>
        </w:rPr>
        <w:t>PREFEITURA MUNICIPAL DE BOM JARDIM DE MINAS</w:t>
      </w:r>
      <w:r w:rsidR="00891C39" w:rsidRPr="001A6BCE">
        <w:rPr>
          <w:rFonts w:eastAsia="Calibri"/>
          <w:lang w:eastAsia="en-US"/>
        </w:rPr>
        <w:t xml:space="preserve"> </w:t>
      </w:r>
      <w:r w:rsidRPr="001A6BCE">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3205C9A1"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5.2.3 – A empresa assume o compromisso formal de executar todas as tarefas, objeto da presente ata, com perfeição e acuidade.</w:t>
      </w:r>
    </w:p>
    <w:p w14:paraId="2314EAE0"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74834E7E"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5.2.5 – A empresa será responsável por quaisquer danos materiais e/ou pessoais causados a PREFEITURA MUNICIPAL DE BO</w:t>
      </w:r>
      <w:r w:rsidR="006F00DE" w:rsidRPr="001A6BCE">
        <w:rPr>
          <w:rFonts w:eastAsia="Calibri"/>
          <w:lang w:eastAsia="ar-SA"/>
        </w:rPr>
        <w:t>M JARDIM</w:t>
      </w:r>
      <w:r w:rsidRPr="001A6BCE">
        <w:rPr>
          <w:rFonts w:eastAsia="Calibri"/>
          <w:lang w:eastAsia="ar-SA"/>
        </w:rPr>
        <w:t xml:space="preserve"> DE MINAS, ou a terceiros, provocados por seus empregados, ainda que por omissão involuntária, devendo ser adotadas, dentro de 48 horas, as providências necessárias para o ressarcimento.</w:t>
      </w:r>
    </w:p>
    <w:p w14:paraId="6C671DAC"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5.2.6 - Deverão ser prestados pela empresa, todos os esclarecimentos que forem solicitados pela PREFEITURA MUNICIPAL DE BO</w:t>
      </w:r>
      <w:r w:rsidR="006F00DE" w:rsidRPr="001A6BCE">
        <w:rPr>
          <w:rFonts w:eastAsia="Calibri"/>
          <w:lang w:eastAsia="ar-SA"/>
        </w:rPr>
        <w:t>M JARDIM</w:t>
      </w:r>
      <w:r w:rsidRPr="001A6BCE">
        <w:rPr>
          <w:rFonts w:eastAsia="Calibri"/>
          <w:lang w:eastAsia="ar-SA"/>
        </w:rPr>
        <w:t xml:space="preserve"> DE MINAS, e cujas reclamações se obriga a atender prontamente.</w:t>
      </w:r>
    </w:p>
    <w:p w14:paraId="4AEA50E3" w14:textId="77777777" w:rsidR="007656A5" w:rsidRPr="001A6BCE" w:rsidRDefault="007656A5" w:rsidP="00891C39">
      <w:pPr>
        <w:spacing w:after="240" w:line="276" w:lineRule="auto"/>
        <w:jc w:val="both"/>
        <w:rPr>
          <w:rFonts w:eastAsia="Calibri"/>
          <w:lang w:eastAsia="ar-SA"/>
        </w:rPr>
      </w:pPr>
      <w:r w:rsidRPr="001A6BCE">
        <w:rPr>
          <w:rFonts w:eastAsia="Calibri"/>
          <w:lang w:eastAsia="ar-SA"/>
        </w:rPr>
        <w:t>5.2.7 – Manter, durante a execução do contrato, as mesmas condições de habilitação.</w:t>
      </w:r>
    </w:p>
    <w:p w14:paraId="1A2DE29E" w14:textId="77777777" w:rsidR="007656A5" w:rsidRPr="001A6BCE" w:rsidRDefault="007656A5" w:rsidP="00891C39">
      <w:pPr>
        <w:suppressAutoHyphens/>
        <w:spacing w:after="240" w:line="276" w:lineRule="auto"/>
        <w:jc w:val="both"/>
        <w:rPr>
          <w:rFonts w:eastAsia="Calibri"/>
          <w:b/>
          <w:lang w:eastAsia="ar-SA"/>
        </w:rPr>
      </w:pPr>
      <w:r w:rsidRPr="001A6BCE">
        <w:rPr>
          <w:rFonts w:eastAsia="Calibri"/>
          <w:b/>
          <w:lang w:eastAsia="ar-SA"/>
        </w:rPr>
        <w:t>CLÁUSULA VI - DOS RECURSOS ORÇAMENTÁRIOS:</w:t>
      </w:r>
    </w:p>
    <w:p w14:paraId="6D5B8C2E"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14:paraId="6C1DB72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CLAUSULA VII - DA MODALIDADE DE LICITAÇÃO:</w:t>
      </w:r>
    </w:p>
    <w:p w14:paraId="4B08F391" w14:textId="48B661C4" w:rsidR="007656A5" w:rsidRPr="001A6BCE" w:rsidRDefault="007656A5" w:rsidP="00891C39">
      <w:pPr>
        <w:overflowPunct w:val="0"/>
        <w:autoSpaceDE w:val="0"/>
        <w:autoSpaceDN w:val="0"/>
        <w:adjustRightInd w:val="0"/>
        <w:spacing w:after="240" w:line="276" w:lineRule="auto"/>
        <w:textAlignment w:val="baseline"/>
        <w:rPr>
          <w:rFonts w:eastAsia="Calibri"/>
          <w:lang w:eastAsia="ar-SA"/>
        </w:rPr>
      </w:pPr>
      <w:r w:rsidRPr="001A6BCE">
        <w:rPr>
          <w:rFonts w:eastAsia="Calibri"/>
          <w:lang w:eastAsia="ar-SA"/>
        </w:rPr>
        <w:t xml:space="preserve">7.1 – Á presente Ata de Registro de Preços reger-se-á conforme o </w:t>
      </w:r>
      <w:r w:rsidRPr="001A6BCE">
        <w:rPr>
          <w:rFonts w:eastAsia="Calibri"/>
          <w:b/>
          <w:lang w:eastAsia="ar-SA"/>
        </w:rPr>
        <w:t xml:space="preserve">Edital do Processo nº </w:t>
      </w:r>
      <w:r w:rsidR="006D1965" w:rsidRPr="001A6BCE">
        <w:rPr>
          <w:rFonts w:eastAsia="Calibri"/>
          <w:b/>
          <w:lang w:eastAsia="ar-SA"/>
        </w:rPr>
        <w:t>56</w:t>
      </w:r>
      <w:r w:rsidRPr="001A6BCE">
        <w:rPr>
          <w:rFonts w:eastAsia="Calibri"/>
          <w:b/>
          <w:lang w:eastAsia="ar-SA"/>
        </w:rPr>
        <w:t xml:space="preserve">/2020 </w:t>
      </w:r>
      <w:r w:rsidRPr="001A6BCE">
        <w:rPr>
          <w:rFonts w:eastAsia="Calibri"/>
          <w:lang w:eastAsia="ar-SA"/>
        </w:rPr>
        <w:t xml:space="preserve">da licitação modalidade </w:t>
      </w:r>
      <w:r w:rsidRPr="001A6BCE">
        <w:rPr>
          <w:rFonts w:eastAsia="Calibri"/>
          <w:b/>
          <w:lang w:eastAsia="ar-SA"/>
        </w:rPr>
        <w:t xml:space="preserve">Pregão eletrônico Nº </w:t>
      </w:r>
      <w:r w:rsidR="0016394D" w:rsidRPr="001A6BCE">
        <w:rPr>
          <w:rFonts w:eastAsia="Calibri"/>
          <w:b/>
          <w:lang w:eastAsia="ar-SA"/>
        </w:rPr>
        <w:t>1</w:t>
      </w:r>
      <w:r w:rsidR="006D1965" w:rsidRPr="001A6BCE">
        <w:rPr>
          <w:rFonts w:eastAsia="Calibri"/>
          <w:b/>
          <w:lang w:eastAsia="ar-SA"/>
        </w:rPr>
        <w:t>3</w:t>
      </w:r>
      <w:r w:rsidRPr="001A6BCE">
        <w:rPr>
          <w:rFonts w:eastAsia="Calibri"/>
          <w:b/>
          <w:lang w:eastAsia="ar-SA"/>
        </w:rPr>
        <w:t xml:space="preserve">/2020, </w:t>
      </w:r>
      <w:r w:rsidRPr="001A6BCE">
        <w:rPr>
          <w:rFonts w:eastAsia="Calibri"/>
          <w:lang w:eastAsia="ar-SA"/>
        </w:rPr>
        <w:t>para Registro de Preços.</w:t>
      </w:r>
    </w:p>
    <w:p w14:paraId="3174E0C3"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VIII – DAS DISPOSIÇÕES FINAIS</w:t>
      </w:r>
    </w:p>
    <w:p w14:paraId="6BDF5F92" w14:textId="584305D5"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 xml:space="preserve">8.1 – Integram esta Ata, do Pregão Eletrônico para Registro de Preços n° </w:t>
      </w:r>
      <w:r w:rsidR="0016394D" w:rsidRPr="001A6BCE">
        <w:rPr>
          <w:rFonts w:eastAsia="Calibri"/>
          <w:lang w:eastAsia="ar-SA"/>
        </w:rPr>
        <w:t>1</w:t>
      </w:r>
      <w:r w:rsidR="006D1965" w:rsidRPr="001A6BCE">
        <w:rPr>
          <w:rFonts w:eastAsia="Calibri"/>
          <w:lang w:eastAsia="ar-SA"/>
        </w:rPr>
        <w:t>3</w:t>
      </w:r>
      <w:r w:rsidRPr="001A6BCE">
        <w:rPr>
          <w:rFonts w:eastAsia="Calibri"/>
          <w:lang w:eastAsia="ar-SA"/>
        </w:rPr>
        <w:t xml:space="preserve">/2020, proposta da empresa e Ata de julgamento. </w:t>
      </w:r>
    </w:p>
    <w:p w14:paraId="73624FDC"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1A6BCE">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1D9E9373" w14:textId="77777777" w:rsidR="007656A5" w:rsidRPr="001A6BCE"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1A6BCE">
        <w:rPr>
          <w:rFonts w:eastAsia="Calibri"/>
          <w:b/>
          <w:lang w:eastAsia="ar-SA"/>
        </w:rPr>
        <w:t>CLÁUSULA IX – DO FORO</w:t>
      </w:r>
    </w:p>
    <w:p w14:paraId="678B653D"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 xml:space="preserve">9.1 – As partes elegem o foro de Aiuruoca, como único competente para dirimir quaisquer ações oriundas desta Ata. </w:t>
      </w:r>
    </w:p>
    <w:p w14:paraId="69B7B36B" w14:textId="77777777" w:rsidR="007656A5" w:rsidRPr="001A6BCE" w:rsidRDefault="007656A5" w:rsidP="00891C39">
      <w:pPr>
        <w:suppressAutoHyphens/>
        <w:spacing w:after="240" w:line="276" w:lineRule="auto"/>
        <w:jc w:val="both"/>
        <w:rPr>
          <w:rFonts w:eastAsia="Calibri"/>
          <w:lang w:eastAsia="ar-SA"/>
        </w:rPr>
      </w:pPr>
      <w:r w:rsidRPr="001A6BCE">
        <w:rPr>
          <w:rFonts w:eastAsia="Calibri"/>
          <w:lang w:eastAsia="ar-SA"/>
        </w:rPr>
        <w:t>E, por haverem assim pactuado, assinam, este instrumento na presença de duas testemunhas abaixo.</w:t>
      </w:r>
    </w:p>
    <w:p w14:paraId="476AFD0B" w14:textId="77777777" w:rsidR="007656A5" w:rsidRPr="001A6BCE" w:rsidRDefault="00891C39" w:rsidP="00891C39">
      <w:pPr>
        <w:suppressAutoHyphens/>
        <w:spacing w:after="240" w:line="276" w:lineRule="auto"/>
        <w:jc w:val="right"/>
        <w:rPr>
          <w:rFonts w:eastAsia="Calibri"/>
          <w:lang w:eastAsia="ar-SA"/>
        </w:rPr>
      </w:pPr>
      <w:r w:rsidRPr="001A6BCE">
        <w:rPr>
          <w:rFonts w:eastAsia="Calibri"/>
          <w:lang w:eastAsia="ar-SA"/>
        </w:rPr>
        <w:t>Bom Jardim</w:t>
      </w:r>
      <w:r w:rsidR="007656A5" w:rsidRPr="001A6BCE">
        <w:rPr>
          <w:rFonts w:eastAsia="Calibri"/>
          <w:lang w:eastAsia="ar-SA"/>
        </w:rPr>
        <w:t xml:space="preserve"> de </w:t>
      </w:r>
      <w:r w:rsidRPr="001A6BCE">
        <w:rPr>
          <w:rFonts w:eastAsia="Calibri"/>
          <w:lang w:eastAsia="ar-SA"/>
        </w:rPr>
        <w:t>Minas, _</w:t>
      </w:r>
      <w:r w:rsidR="007656A5" w:rsidRPr="001A6BCE">
        <w:rPr>
          <w:rFonts w:eastAsia="Calibri"/>
          <w:lang w:eastAsia="ar-SA"/>
        </w:rPr>
        <w:t>___ de ___________de 2020.</w:t>
      </w:r>
    </w:p>
    <w:p w14:paraId="6E7A5B6C" w14:textId="77777777" w:rsidR="00891C39" w:rsidRPr="001A6BCE" w:rsidRDefault="00891C39" w:rsidP="00891C39">
      <w:pPr>
        <w:suppressAutoHyphens/>
        <w:jc w:val="right"/>
        <w:rPr>
          <w:rFonts w:eastAsia="Calibri"/>
          <w:b/>
          <w:lang w:eastAsia="ar-SA"/>
        </w:rPr>
        <w:sectPr w:rsidR="00891C39" w:rsidRPr="001A6BCE" w:rsidSect="00437B24">
          <w:headerReference w:type="default" r:id="rId18"/>
          <w:footerReference w:type="even" r:id="rId19"/>
          <w:footerReference w:type="default" r:id="rId20"/>
          <w:pgSz w:w="11910" w:h="16840" w:code="9"/>
          <w:pgMar w:top="1440" w:right="1080" w:bottom="1440" w:left="1080" w:header="567" w:footer="850" w:gutter="0"/>
          <w:cols w:space="720"/>
          <w:docGrid w:linePitch="326"/>
        </w:sectPr>
      </w:pPr>
    </w:p>
    <w:p w14:paraId="67122290" w14:textId="77777777" w:rsidR="00891C39" w:rsidRPr="001A6BCE" w:rsidRDefault="00891C39" w:rsidP="00891C39">
      <w:pPr>
        <w:suppressAutoHyphens/>
        <w:jc w:val="center"/>
        <w:rPr>
          <w:rFonts w:eastAsia="Calibri"/>
          <w:b/>
          <w:lang w:eastAsia="ar-SA"/>
        </w:rPr>
      </w:pPr>
      <w:r w:rsidRPr="001A6BCE">
        <w:rPr>
          <w:rFonts w:eastAsia="Calibri"/>
          <w:b/>
          <w:lang w:eastAsia="ar-SA"/>
        </w:rPr>
        <w:t>______________________________</w:t>
      </w:r>
    </w:p>
    <w:p w14:paraId="3DC4D08B" w14:textId="77777777" w:rsidR="00891C39" w:rsidRPr="001A6BCE" w:rsidRDefault="00891C39" w:rsidP="00891C39">
      <w:pPr>
        <w:suppressAutoHyphens/>
        <w:jc w:val="center"/>
        <w:rPr>
          <w:rFonts w:eastAsia="Calibri"/>
          <w:b/>
          <w:lang w:eastAsia="ar-SA"/>
        </w:rPr>
      </w:pPr>
      <w:r w:rsidRPr="001A6BCE">
        <w:rPr>
          <w:rFonts w:eastAsia="Calibri"/>
          <w:b/>
          <w:lang w:eastAsia="ar-SA"/>
        </w:rPr>
        <w:t>Sérgio Martins</w:t>
      </w:r>
    </w:p>
    <w:p w14:paraId="4281435B" w14:textId="77777777" w:rsidR="00891C39" w:rsidRPr="001A6BCE" w:rsidRDefault="00891C39" w:rsidP="00891C39">
      <w:pPr>
        <w:suppressAutoHyphens/>
        <w:jc w:val="center"/>
        <w:rPr>
          <w:rFonts w:eastAsia="Calibri"/>
          <w:b/>
          <w:lang w:eastAsia="ar-SA"/>
        </w:rPr>
      </w:pPr>
      <w:r w:rsidRPr="001A6BCE">
        <w:rPr>
          <w:rFonts w:eastAsia="Calibri"/>
          <w:b/>
          <w:lang w:eastAsia="ar-SA"/>
        </w:rPr>
        <w:t>Prefeito Municipal</w:t>
      </w:r>
    </w:p>
    <w:p w14:paraId="7401D23F" w14:textId="77777777" w:rsidR="00891C39" w:rsidRPr="001A6BCE" w:rsidRDefault="00891C39" w:rsidP="00891C39">
      <w:pPr>
        <w:suppressAutoHyphens/>
        <w:jc w:val="center"/>
        <w:rPr>
          <w:rFonts w:eastAsia="Calibri"/>
          <w:b/>
          <w:lang w:eastAsia="ar-SA"/>
        </w:rPr>
      </w:pPr>
      <w:r w:rsidRPr="001A6BCE">
        <w:rPr>
          <w:rFonts w:eastAsia="Calibri"/>
          <w:b/>
          <w:lang w:eastAsia="ar-SA"/>
        </w:rPr>
        <w:t>__________________________________</w:t>
      </w:r>
    </w:p>
    <w:p w14:paraId="04EBB313" w14:textId="77777777" w:rsidR="00891C39" w:rsidRPr="001A6BCE" w:rsidRDefault="00891C39" w:rsidP="00891C39">
      <w:pPr>
        <w:suppressAutoHyphens/>
        <w:jc w:val="center"/>
        <w:rPr>
          <w:rFonts w:eastAsia="Calibri"/>
          <w:b/>
          <w:lang w:eastAsia="ar-SA"/>
        </w:rPr>
      </w:pPr>
      <w:r w:rsidRPr="001A6BCE">
        <w:rPr>
          <w:rFonts w:eastAsia="Calibri"/>
          <w:b/>
          <w:lang w:eastAsia="ar-SA"/>
        </w:rPr>
        <w:t>Empresa Detentora da Ata</w:t>
      </w:r>
    </w:p>
    <w:p w14:paraId="6141A0DD" w14:textId="77777777" w:rsidR="00891C39" w:rsidRPr="001A6BCE" w:rsidRDefault="00891C39" w:rsidP="00891C39">
      <w:pPr>
        <w:suppressAutoHyphens/>
        <w:spacing w:after="240" w:line="276" w:lineRule="auto"/>
        <w:jc w:val="right"/>
        <w:rPr>
          <w:rFonts w:eastAsia="Calibri"/>
          <w:lang w:eastAsia="ar-SA"/>
        </w:rPr>
        <w:sectPr w:rsidR="00891C39" w:rsidRPr="001A6BCE" w:rsidSect="00437B24">
          <w:type w:val="continuous"/>
          <w:pgSz w:w="11910" w:h="16840" w:code="9"/>
          <w:pgMar w:top="1440" w:right="1080" w:bottom="1440" w:left="1080" w:header="567" w:footer="850" w:gutter="0"/>
          <w:cols w:num="2" w:space="720"/>
          <w:docGrid w:linePitch="326"/>
        </w:sectPr>
      </w:pPr>
    </w:p>
    <w:p w14:paraId="2DC52AA2" w14:textId="77777777" w:rsidR="006F00DE" w:rsidRPr="001A6BCE" w:rsidRDefault="006F00DE" w:rsidP="00891C39">
      <w:pPr>
        <w:suppressAutoHyphens/>
        <w:spacing w:before="240" w:after="240" w:line="276" w:lineRule="auto"/>
        <w:rPr>
          <w:rFonts w:eastAsia="Calibri"/>
          <w:lang w:eastAsia="ar-SA"/>
        </w:rPr>
      </w:pPr>
    </w:p>
    <w:p w14:paraId="0001555C" w14:textId="77777777" w:rsidR="00891C39" w:rsidRPr="001A6BCE" w:rsidRDefault="00891C39" w:rsidP="00891C39">
      <w:pPr>
        <w:suppressAutoHyphens/>
        <w:spacing w:before="240" w:after="240" w:line="276" w:lineRule="auto"/>
        <w:rPr>
          <w:rFonts w:eastAsia="Calibri"/>
          <w:b/>
          <w:lang w:eastAsia="ar-SA"/>
        </w:rPr>
      </w:pPr>
      <w:r w:rsidRPr="001A6BCE">
        <w:rPr>
          <w:rFonts w:eastAsia="Calibri"/>
          <w:lang w:eastAsia="ar-SA"/>
        </w:rPr>
        <w:t xml:space="preserve"> </w:t>
      </w:r>
      <w:r w:rsidRPr="001A6BCE">
        <w:rPr>
          <w:rFonts w:eastAsia="Calibri"/>
          <w:b/>
          <w:lang w:eastAsia="ar-SA"/>
        </w:rPr>
        <w:t>TESTEMUNHAS:</w:t>
      </w:r>
    </w:p>
    <w:p w14:paraId="4E3448FE" w14:textId="77777777" w:rsidR="006F00DE" w:rsidRPr="001A6BCE" w:rsidRDefault="006F00DE" w:rsidP="00891C39">
      <w:pPr>
        <w:suppressAutoHyphens/>
        <w:spacing w:after="240" w:line="276" w:lineRule="auto"/>
        <w:jc w:val="right"/>
        <w:rPr>
          <w:rFonts w:eastAsia="Calibri"/>
          <w:lang w:eastAsia="ar-SA"/>
        </w:rPr>
        <w:sectPr w:rsidR="006F00DE" w:rsidRPr="001A6BCE" w:rsidSect="00437B24">
          <w:type w:val="continuous"/>
          <w:pgSz w:w="11910" w:h="16840" w:code="9"/>
          <w:pgMar w:top="1440" w:right="1080" w:bottom="1440" w:left="1080" w:header="567" w:footer="850" w:gutter="0"/>
          <w:cols w:space="720"/>
          <w:docGrid w:linePitch="326"/>
        </w:sectPr>
      </w:pPr>
    </w:p>
    <w:p w14:paraId="46E1164F" w14:textId="77777777" w:rsidR="00891C39" w:rsidRPr="001A6BCE" w:rsidRDefault="00891C39" w:rsidP="00836340">
      <w:pPr>
        <w:suppressAutoHyphens/>
        <w:jc w:val="both"/>
        <w:rPr>
          <w:rFonts w:eastAsia="Calibri"/>
          <w:lang w:eastAsia="ar-SA"/>
        </w:rPr>
      </w:pPr>
      <w:r w:rsidRPr="001A6BCE">
        <w:rPr>
          <w:rFonts w:eastAsia="Calibri"/>
          <w:lang w:eastAsia="ar-SA"/>
        </w:rPr>
        <w:t>_____________________________________</w:t>
      </w:r>
    </w:p>
    <w:p w14:paraId="4421BAD4" w14:textId="77777777" w:rsidR="00891C39" w:rsidRPr="001A6BCE" w:rsidRDefault="00891C39" w:rsidP="00836340">
      <w:pPr>
        <w:suppressAutoHyphens/>
        <w:jc w:val="both"/>
        <w:rPr>
          <w:rFonts w:eastAsia="Calibri"/>
          <w:lang w:eastAsia="ar-SA"/>
        </w:rPr>
      </w:pPr>
      <w:r w:rsidRPr="001A6BCE">
        <w:rPr>
          <w:rFonts w:eastAsia="Calibri"/>
          <w:lang w:eastAsia="ar-SA"/>
        </w:rPr>
        <w:t>Nome: ___</w:t>
      </w:r>
      <w:r w:rsidR="006F00DE" w:rsidRPr="001A6BCE">
        <w:rPr>
          <w:rFonts w:eastAsia="Calibri"/>
          <w:lang w:eastAsia="ar-SA"/>
        </w:rPr>
        <w:t>______________________</w:t>
      </w:r>
      <w:r w:rsidRPr="001A6BCE">
        <w:rPr>
          <w:rFonts w:eastAsia="Calibri"/>
          <w:lang w:eastAsia="ar-SA"/>
        </w:rPr>
        <w:t>______</w:t>
      </w:r>
    </w:p>
    <w:p w14:paraId="5D092098" w14:textId="77777777" w:rsidR="00891C39" w:rsidRPr="001A6BCE" w:rsidRDefault="00891C39" w:rsidP="00836340">
      <w:pPr>
        <w:suppressAutoHyphens/>
        <w:jc w:val="both"/>
        <w:rPr>
          <w:rFonts w:eastAsia="Calibri"/>
          <w:lang w:eastAsia="ar-SA"/>
        </w:rPr>
      </w:pPr>
      <w:r w:rsidRPr="001A6BCE">
        <w:rPr>
          <w:rFonts w:eastAsia="Calibri"/>
          <w:lang w:eastAsia="ar-SA"/>
        </w:rPr>
        <w:t>CPF: ____________</w:t>
      </w:r>
      <w:r w:rsidR="006F00DE" w:rsidRPr="001A6BCE">
        <w:rPr>
          <w:rFonts w:eastAsia="Calibri"/>
          <w:lang w:eastAsia="ar-SA"/>
        </w:rPr>
        <w:t>____________________</w:t>
      </w:r>
    </w:p>
    <w:p w14:paraId="42344F4B" w14:textId="77777777" w:rsidR="00836340" w:rsidRPr="001A6BCE" w:rsidRDefault="00836340" w:rsidP="00836340">
      <w:pPr>
        <w:suppressAutoHyphens/>
        <w:jc w:val="both"/>
        <w:rPr>
          <w:rFonts w:eastAsia="Calibri"/>
          <w:lang w:eastAsia="ar-SA"/>
        </w:rPr>
      </w:pPr>
    </w:p>
    <w:p w14:paraId="6BD2D58C" w14:textId="77777777" w:rsidR="006F00DE" w:rsidRPr="001A6BCE" w:rsidRDefault="006F00DE" w:rsidP="00836340">
      <w:pPr>
        <w:suppressAutoHyphens/>
        <w:jc w:val="both"/>
        <w:rPr>
          <w:rFonts w:eastAsia="Calibri"/>
          <w:lang w:eastAsia="ar-SA"/>
        </w:rPr>
      </w:pPr>
      <w:r w:rsidRPr="001A6BCE">
        <w:rPr>
          <w:rFonts w:eastAsia="Calibri"/>
          <w:lang w:eastAsia="ar-SA"/>
        </w:rPr>
        <w:t>_____________________________________</w:t>
      </w:r>
    </w:p>
    <w:p w14:paraId="12574BE1" w14:textId="77777777" w:rsidR="006F00DE" w:rsidRPr="001A6BCE" w:rsidRDefault="006F00DE" w:rsidP="00836340">
      <w:pPr>
        <w:suppressAutoHyphens/>
        <w:jc w:val="both"/>
        <w:rPr>
          <w:rFonts w:eastAsia="Calibri"/>
          <w:lang w:eastAsia="ar-SA"/>
        </w:rPr>
      </w:pPr>
      <w:r w:rsidRPr="001A6BCE">
        <w:rPr>
          <w:rFonts w:eastAsia="Calibri"/>
          <w:lang w:eastAsia="ar-SA"/>
        </w:rPr>
        <w:t>Nome: _______________________________</w:t>
      </w:r>
    </w:p>
    <w:p w14:paraId="3A06BF7F" w14:textId="77777777" w:rsidR="006F00DE" w:rsidRPr="001A6BCE" w:rsidRDefault="006F00DE" w:rsidP="00836340">
      <w:pPr>
        <w:suppressAutoHyphens/>
        <w:jc w:val="both"/>
        <w:rPr>
          <w:rFonts w:eastAsia="Calibri"/>
          <w:lang w:eastAsia="ar-SA"/>
        </w:rPr>
      </w:pPr>
      <w:r w:rsidRPr="001A6BCE">
        <w:rPr>
          <w:rFonts w:eastAsia="Calibri"/>
          <w:lang w:eastAsia="ar-SA"/>
        </w:rPr>
        <w:t>CPF: ____________________________</w:t>
      </w:r>
    </w:p>
    <w:p w14:paraId="2FED2CED" w14:textId="77777777" w:rsidR="00836340" w:rsidRPr="001A6BCE" w:rsidRDefault="00836340" w:rsidP="000E5798">
      <w:pPr>
        <w:suppressAutoHyphens/>
        <w:spacing w:after="240" w:line="276" w:lineRule="auto"/>
        <w:jc w:val="center"/>
        <w:rPr>
          <w:rFonts w:eastAsia="Calibri"/>
          <w:lang w:eastAsia="ar-SA"/>
        </w:rPr>
        <w:sectPr w:rsidR="00836340" w:rsidRPr="001A6BCE" w:rsidSect="00437B24">
          <w:type w:val="continuous"/>
          <w:pgSz w:w="11910" w:h="16840" w:code="9"/>
          <w:pgMar w:top="1440" w:right="1080" w:bottom="1440" w:left="1080" w:header="567" w:footer="850" w:gutter="0"/>
          <w:cols w:space="720"/>
          <w:docGrid w:linePitch="326"/>
        </w:sectPr>
      </w:pPr>
    </w:p>
    <w:p w14:paraId="38E14602" w14:textId="1E43A62E" w:rsidR="00836340" w:rsidRPr="001A6BCE" w:rsidRDefault="00836340" w:rsidP="000E5798">
      <w:pPr>
        <w:suppressAutoHyphens/>
        <w:spacing w:after="240" w:line="276" w:lineRule="auto"/>
        <w:rPr>
          <w:rFonts w:eastAsia="Calibri"/>
          <w:lang w:eastAsia="ar-SA"/>
        </w:rPr>
      </w:pPr>
    </w:p>
    <w:p w14:paraId="244AF879" w14:textId="6B2AF18D" w:rsidR="006D1965" w:rsidRPr="001A6BCE" w:rsidRDefault="006D1965" w:rsidP="000E5798">
      <w:pPr>
        <w:suppressAutoHyphens/>
        <w:spacing w:after="240" w:line="276" w:lineRule="auto"/>
        <w:rPr>
          <w:rFonts w:eastAsia="Calibri"/>
          <w:lang w:eastAsia="ar-SA"/>
        </w:rPr>
      </w:pPr>
    </w:p>
    <w:p w14:paraId="6981A5E2" w14:textId="2DC5AC17" w:rsidR="006D1965" w:rsidRPr="001A6BCE" w:rsidRDefault="006D1965" w:rsidP="000E5798">
      <w:pPr>
        <w:suppressAutoHyphens/>
        <w:spacing w:after="240" w:line="276" w:lineRule="auto"/>
        <w:rPr>
          <w:rFonts w:eastAsia="Calibri"/>
          <w:lang w:eastAsia="ar-SA"/>
        </w:rPr>
      </w:pPr>
    </w:p>
    <w:p w14:paraId="35478043" w14:textId="77777777" w:rsidR="007656A5" w:rsidRPr="001A6BCE"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1A6BCE">
        <w:rPr>
          <w:rFonts w:eastAsia="Calibri"/>
          <w:b/>
          <w:lang w:eastAsia="en-US"/>
        </w:rPr>
        <w:t>ATENÇÃO</w:t>
      </w:r>
    </w:p>
    <w:p w14:paraId="13105366" w14:textId="77777777" w:rsidR="007656A5" w:rsidRPr="001A6BCE" w:rsidRDefault="007656A5" w:rsidP="007656A5">
      <w:pPr>
        <w:spacing w:after="200" w:line="276" w:lineRule="auto"/>
        <w:jc w:val="both"/>
        <w:rPr>
          <w:rFonts w:eastAsia="Calibri"/>
          <w:u w:val="single"/>
          <w:lang w:eastAsia="en-US"/>
        </w:rPr>
      </w:pPr>
      <w:r w:rsidRPr="001A6BCE">
        <w:rPr>
          <w:rFonts w:eastAsia="Calibri"/>
          <w:b/>
          <w:lang w:eastAsia="en-US"/>
        </w:rPr>
        <w:t>1</w:t>
      </w:r>
      <w:r w:rsidRPr="001A6BCE">
        <w:rPr>
          <w:rFonts w:eastAsia="Calibri"/>
          <w:lang w:eastAsia="en-US"/>
        </w:rPr>
        <w:t xml:space="preserve">) Os Documentos de </w:t>
      </w:r>
      <w:r w:rsidRPr="001A6BCE">
        <w:rPr>
          <w:rFonts w:eastAsia="Calibri"/>
          <w:b/>
          <w:lang w:eastAsia="en-US"/>
        </w:rPr>
        <w:t xml:space="preserve">HABILITAÇÂO devem ser encaminhados juntamente com as propostas via sistema, no prazo estipulado no preâmbulo do Edital, e </w:t>
      </w:r>
      <w:r w:rsidRPr="001A6BCE">
        <w:rPr>
          <w:rFonts w:eastAsia="Calibri"/>
          <w:b/>
          <w:u w:val="single"/>
          <w:lang w:eastAsia="en-US"/>
        </w:rPr>
        <w:t xml:space="preserve">não após a etapa de lances. </w:t>
      </w:r>
    </w:p>
    <w:p w14:paraId="745C2759" w14:textId="77777777" w:rsidR="007656A5" w:rsidRPr="001A6BCE" w:rsidRDefault="007656A5" w:rsidP="007656A5">
      <w:pPr>
        <w:spacing w:after="200" w:line="276" w:lineRule="auto"/>
        <w:jc w:val="both"/>
        <w:rPr>
          <w:rFonts w:eastAsia="Arial"/>
          <w:u w:val="single"/>
          <w:lang w:eastAsia="en-US"/>
        </w:rPr>
      </w:pPr>
      <w:r w:rsidRPr="001A6BCE">
        <w:rPr>
          <w:rFonts w:eastAsia="Calibri"/>
          <w:b/>
          <w:lang w:eastAsia="en-US"/>
        </w:rPr>
        <w:t>2)</w:t>
      </w:r>
      <w:r w:rsidRPr="001A6BCE">
        <w:rPr>
          <w:rFonts w:eastAsia="Calibri"/>
          <w:lang w:eastAsia="en-US"/>
        </w:rPr>
        <w:t xml:space="preserve"> As </w:t>
      </w:r>
      <w:r w:rsidRPr="001A6BCE">
        <w:rPr>
          <w:rFonts w:eastAsia="Arial"/>
          <w:lang w:eastAsia="en-US"/>
        </w:rPr>
        <w:t xml:space="preserve">Microempresas, Empresas de Pequeno Porte e equiparadas deverão encaminhar a </w:t>
      </w:r>
      <w:r w:rsidRPr="001A6BCE">
        <w:rPr>
          <w:rFonts w:eastAsia="Arial"/>
          <w:b/>
          <w:lang w:eastAsia="en-US"/>
        </w:rPr>
        <w:t>toda documentação de habilitação</w:t>
      </w:r>
      <w:r w:rsidRPr="001A6BCE">
        <w:rPr>
          <w:rFonts w:eastAsia="Arial"/>
          <w:lang w:eastAsia="en-US"/>
        </w:rPr>
        <w:t xml:space="preserve"> conforme esclarecido acima, </w:t>
      </w:r>
      <w:r w:rsidRPr="001A6BCE">
        <w:rPr>
          <w:rFonts w:eastAsia="Arial"/>
          <w:u w:val="single"/>
          <w:lang w:eastAsia="en-US"/>
        </w:rPr>
        <w:t>ainda que haja alguma restrição de regularidade fiscal e trabalhista, ou seja, deverá enviar o documento com a restrição pelo sistema.</w:t>
      </w:r>
    </w:p>
    <w:p w14:paraId="0E5E837C" w14:textId="77777777" w:rsidR="007656A5" w:rsidRPr="001A6BCE" w:rsidRDefault="007656A5" w:rsidP="007656A5">
      <w:pPr>
        <w:spacing w:after="200" w:line="276" w:lineRule="auto"/>
        <w:jc w:val="both"/>
        <w:rPr>
          <w:rFonts w:eastAsia="Calibri"/>
          <w:lang w:eastAsia="en-US"/>
        </w:rPr>
      </w:pPr>
      <w:r w:rsidRPr="001A6BCE">
        <w:rPr>
          <w:rFonts w:eastAsia="Arial"/>
          <w:b/>
          <w:lang w:eastAsia="en-US"/>
        </w:rPr>
        <w:t>3)</w:t>
      </w:r>
      <w:r w:rsidRPr="001A6BCE">
        <w:rPr>
          <w:rFonts w:eastAsia="Arial"/>
          <w:lang w:eastAsia="en-US"/>
        </w:rPr>
        <w:t xml:space="preserve"> Ressalta-se que, a</w:t>
      </w:r>
      <w:r w:rsidRPr="001A6BCE">
        <w:rPr>
          <w:rFonts w:eastAsia="Calibri"/>
          <w:lang w:eastAsia="en-US"/>
        </w:rPr>
        <w:t>té a abertura da sessão pública, os licitantes poderão retirar ou substituir a proposta e os documentos de habilitação anteriormente inseridos no sistema.</w:t>
      </w:r>
    </w:p>
    <w:p w14:paraId="5AE6F327" w14:textId="77777777" w:rsidR="007656A5" w:rsidRPr="001A6BCE" w:rsidRDefault="007656A5" w:rsidP="007656A5">
      <w:pPr>
        <w:autoSpaceDE w:val="0"/>
        <w:snapToGrid w:val="0"/>
        <w:spacing w:after="200" w:line="276" w:lineRule="auto"/>
        <w:ind w:left="1134"/>
        <w:jc w:val="both"/>
        <w:rPr>
          <w:rFonts w:eastAsia="Calibri"/>
          <w:b/>
          <w:i/>
          <w:lang w:eastAsia="en-US"/>
        </w:rPr>
      </w:pPr>
      <w:r w:rsidRPr="001A6BCE">
        <w:rPr>
          <w:rFonts w:eastAsia="Calibri"/>
          <w:b/>
          <w:i/>
          <w:lang w:eastAsia="en-US"/>
        </w:rPr>
        <w:t>5. DA APRESENTAÇÃO DA PROPOSTA E DOS DOCUMENTOS DE HABILITAÇÃO</w:t>
      </w:r>
    </w:p>
    <w:p w14:paraId="690B0777" w14:textId="77777777" w:rsidR="007656A5" w:rsidRPr="001A6BCE" w:rsidRDefault="007656A5" w:rsidP="007656A5">
      <w:pPr>
        <w:autoSpaceDE w:val="0"/>
        <w:snapToGrid w:val="0"/>
        <w:spacing w:after="200" w:line="276" w:lineRule="auto"/>
        <w:ind w:left="1134"/>
        <w:jc w:val="both"/>
        <w:rPr>
          <w:rFonts w:eastAsia="Calibri"/>
          <w:i/>
          <w:lang w:eastAsia="en-US"/>
        </w:rPr>
      </w:pPr>
      <w:r w:rsidRPr="001A6BCE">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72A5A70" w14:textId="77777777" w:rsidR="007656A5" w:rsidRPr="001A6BCE" w:rsidRDefault="007656A5" w:rsidP="007656A5">
      <w:pPr>
        <w:autoSpaceDE w:val="0"/>
        <w:snapToGrid w:val="0"/>
        <w:spacing w:after="200" w:line="276" w:lineRule="auto"/>
        <w:ind w:left="1134"/>
        <w:jc w:val="both"/>
        <w:rPr>
          <w:rFonts w:eastAsia="Calibri"/>
          <w:i/>
          <w:lang w:eastAsia="en-US"/>
        </w:rPr>
      </w:pPr>
      <w:r w:rsidRPr="001A6BCE">
        <w:rPr>
          <w:rFonts w:eastAsia="Calibri"/>
          <w:i/>
          <w:lang w:eastAsia="en-US"/>
        </w:rPr>
        <w:t>5.2. O envio da proposta, acompanhada dos documentos de habilitação exigidos neste Edital, ocorrerá por meio de chave de acesso e senha.</w:t>
      </w:r>
    </w:p>
    <w:p w14:paraId="5EDC5E57"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5.3</w:t>
      </w:r>
      <w:r w:rsidRPr="001A6BCE">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71C1FC6"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w:t>
      </w:r>
      <w:r w:rsidRPr="001A6BCE">
        <w:rPr>
          <w:rFonts w:eastAsia="Arial"/>
          <w:i/>
          <w:lang w:eastAsia="en-US"/>
        </w:rPr>
        <w:t>...)</w:t>
      </w:r>
    </w:p>
    <w:p w14:paraId="1CFBC58D" w14:textId="77777777" w:rsidR="007656A5" w:rsidRPr="001A6BCE" w:rsidRDefault="007656A5" w:rsidP="007656A5">
      <w:pPr>
        <w:autoSpaceDE w:val="0"/>
        <w:snapToGrid w:val="0"/>
        <w:spacing w:after="200" w:line="276" w:lineRule="auto"/>
        <w:ind w:left="1134"/>
        <w:jc w:val="both"/>
        <w:rPr>
          <w:rFonts w:eastAsia="Arial"/>
          <w:i/>
          <w:lang w:eastAsia="en-US"/>
        </w:rPr>
      </w:pPr>
      <w:r w:rsidRPr="001A6BCE">
        <w:rPr>
          <w:rFonts w:eastAsia="Calibri"/>
          <w:i/>
          <w:lang w:eastAsia="en-US"/>
        </w:rPr>
        <w:t>5.5. Até a abertura da sessão pública, os licitantes poderão retirar ou substituir a proposta e os documentos de habilitação anteriormente inseridos no sistema;</w:t>
      </w:r>
    </w:p>
    <w:p w14:paraId="01D664CE" w14:textId="77777777" w:rsidR="007656A5" w:rsidRPr="001A6BCE" w:rsidRDefault="007656A5" w:rsidP="007656A5">
      <w:pPr>
        <w:autoSpaceDE w:val="0"/>
        <w:autoSpaceDN w:val="0"/>
        <w:adjustRightInd w:val="0"/>
        <w:spacing w:after="200" w:line="276" w:lineRule="auto"/>
        <w:jc w:val="both"/>
        <w:rPr>
          <w:rFonts w:eastAsia="Calibri"/>
          <w:lang w:eastAsia="en-US"/>
        </w:rPr>
      </w:pPr>
    </w:p>
    <w:p w14:paraId="18E5D741" w14:textId="77777777" w:rsidR="007656A5" w:rsidRPr="001A6BCE" w:rsidRDefault="007656A5" w:rsidP="007656A5">
      <w:pPr>
        <w:spacing w:after="200" w:line="276" w:lineRule="auto"/>
        <w:rPr>
          <w:rFonts w:eastAsia="Calibri"/>
          <w:lang w:eastAsia="en-US"/>
        </w:rPr>
      </w:pPr>
    </w:p>
    <w:p w14:paraId="447F96BB" w14:textId="77777777" w:rsidR="007656A5" w:rsidRPr="001A6BCE" w:rsidRDefault="006F00DE" w:rsidP="007656A5">
      <w:pPr>
        <w:spacing w:line="276" w:lineRule="auto"/>
        <w:jc w:val="center"/>
        <w:rPr>
          <w:rFonts w:eastAsia="Calibri"/>
          <w:b/>
          <w:bCs/>
          <w:iCs/>
          <w:lang w:eastAsia="en-US"/>
        </w:rPr>
      </w:pPr>
      <w:r w:rsidRPr="001A6BCE">
        <w:rPr>
          <w:rFonts w:eastAsia="Calibri"/>
          <w:b/>
          <w:bCs/>
          <w:iCs/>
          <w:lang w:eastAsia="en-US"/>
        </w:rPr>
        <w:t>Brunara Luana Landim</w:t>
      </w:r>
    </w:p>
    <w:p w14:paraId="6DC664AA" w14:textId="77777777" w:rsidR="00D069C6" w:rsidRPr="001A6BCE" w:rsidRDefault="007656A5" w:rsidP="00836340">
      <w:pPr>
        <w:spacing w:line="276" w:lineRule="auto"/>
        <w:jc w:val="center"/>
        <w:rPr>
          <w:rFonts w:eastAsia="Calibri"/>
          <w:lang w:eastAsia="ar-SA"/>
        </w:rPr>
      </w:pPr>
      <w:r w:rsidRPr="001A6BCE">
        <w:rPr>
          <w:rFonts w:eastAsia="Calibri"/>
          <w:b/>
          <w:bCs/>
          <w:iCs/>
          <w:lang w:eastAsia="en-US"/>
        </w:rPr>
        <w:t>Pregoeira</w:t>
      </w:r>
    </w:p>
    <w:sectPr w:rsidR="00D069C6" w:rsidRPr="001A6BCE" w:rsidSect="00437B24">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CEBEE" w14:textId="77777777" w:rsidR="00C230A2" w:rsidRDefault="00C230A2">
      <w:r>
        <w:separator/>
      </w:r>
    </w:p>
  </w:endnote>
  <w:endnote w:type="continuationSeparator" w:id="0">
    <w:p w14:paraId="65BA4AD4" w14:textId="77777777" w:rsidR="00C230A2" w:rsidRDefault="00C2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C9DA4" w14:textId="77777777" w:rsidR="001C0AD3" w:rsidRPr="00B16C10" w:rsidRDefault="001C0AD3"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Pr>
        <w:rStyle w:val="Nmerodepgina"/>
        <w:rFonts w:ascii="Arial" w:hAnsi="Arial" w:cs="Arial"/>
        <w:noProof/>
      </w:rPr>
      <w:t>39</w:t>
    </w:r>
    <w:r w:rsidRPr="00B16C10">
      <w:rPr>
        <w:rStyle w:val="Nmerodepgina"/>
        <w:rFonts w:ascii="Arial" w:hAnsi="Arial" w:cs="Arial"/>
      </w:rPr>
      <w:fldChar w:fldCharType="end"/>
    </w:r>
  </w:p>
  <w:p w14:paraId="3EB87BF7" w14:textId="77777777" w:rsidR="001C0AD3" w:rsidRPr="00B16C10" w:rsidRDefault="001C0AD3" w:rsidP="007656A5">
    <w:pPr>
      <w:pStyle w:val="Ttulo2"/>
      <w:pBdr>
        <w:bottom w:val="single" w:sz="12" w:space="1" w:color="auto"/>
      </w:pBdr>
      <w:ind w:right="360" w:firstLine="0"/>
      <w:rPr>
        <w:rFonts w:cs="Arial"/>
        <w:sz w:val="20"/>
      </w:rPr>
    </w:pPr>
  </w:p>
  <w:p w14:paraId="46787D5C" w14:textId="77777777" w:rsidR="001C0AD3" w:rsidRPr="00B16C10" w:rsidRDefault="001C0AD3" w:rsidP="00B16C10">
    <w:pPr>
      <w:pStyle w:val="Ttulo2"/>
      <w:spacing w:before="240"/>
      <w:ind w:firstLine="0"/>
      <w:rPr>
        <w:rFonts w:cs="Arial"/>
        <w:sz w:val="20"/>
      </w:rPr>
    </w:pPr>
    <w:r w:rsidRPr="00B16C10">
      <w:rPr>
        <w:rFonts w:cs="Arial"/>
        <w:sz w:val="20"/>
      </w:rPr>
      <w:t>Av. Dom Silvério, 170, Centro – Bom Jardim de Minas – MG CEP 37.310-000</w:t>
    </w:r>
  </w:p>
  <w:p w14:paraId="176E08F8" w14:textId="77777777" w:rsidR="001C0AD3" w:rsidRPr="00B16C10" w:rsidRDefault="001C0AD3"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221B" w14:textId="77777777" w:rsidR="001C0AD3" w:rsidRDefault="001C0AD3"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347E4CFC" w14:textId="77777777" w:rsidR="001C0AD3" w:rsidRDefault="001C0AD3" w:rsidP="007656A5">
    <w:pPr>
      <w:pStyle w:val="Ttulo2"/>
      <w:pBdr>
        <w:bottom w:val="single" w:sz="12" w:space="1" w:color="auto"/>
      </w:pBdr>
      <w:ind w:right="360" w:firstLine="0"/>
      <w:rPr>
        <w:sz w:val="20"/>
      </w:rPr>
    </w:pPr>
  </w:p>
  <w:p w14:paraId="6C5C3DF4" w14:textId="77777777" w:rsidR="001C0AD3" w:rsidRDefault="001C0AD3" w:rsidP="007656A5">
    <w:pPr>
      <w:pStyle w:val="Ttulo2"/>
      <w:ind w:firstLine="0"/>
      <w:rPr>
        <w:sz w:val="10"/>
      </w:rPr>
    </w:pPr>
  </w:p>
  <w:p w14:paraId="29C1B4C0" w14:textId="77777777" w:rsidR="001C0AD3" w:rsidRDefault="001C0AD3" w:rsidP="007656A5">
    <w:pPr>
      <w:pStyle w:val="Ttulo2"/>
      <w:ind w:firstLine="0"/>
      <w:rPr>
        <w:sz w:val="20"/>
      </w:rPr>
    </w:pPr>
    <w:r>
      <w:rPr>
        <w:sz w:val="20"/>
      </w:rPr>
      <w:t>Av. Dom Silvério, 170, Centro – Bom Jardim de Minas – MG CEP 37.310-000</w:t>
    </w:r>
  </w:p>
  <w:p w14:paraId="073FEE03" w14:textId="77777777" w:rsidR="001C0AD3" w:rsidRDefault="001C0AD3"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B3B4" w14:textId="77777777" w:rsidR="001C0AD3" w:rsidRDefault="001C0A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6AD8E6BE" w14:textId="77777777" w:rsidR="001C0AD3" w:rsidRDefault="001C0AD3">
    <w:pPr>
      <w:pStyle w:val="Rodap"/>
      <w:ind w:right="360"/>
    </w:pPr>
  </w:p>
  <w:p w14:paraId="1E18E583" w14:textId="77777777" w:rsidR="001C0AD3" w:rsidRDefault="001C0AD3"/>
  <w:p w14:paraId="3C298804" w14:textId="77777777" w:rsidR="001C0AD3" w:rsidRDefault="001C0AD3"/>
  <w:p w14:paraId="2053C87D" w14:textId="77777777" w:rsidR="001C0AD3" w:rsidRDefault="001C0AD3"/>
  <w:p w14:paraId="493F1E61" w14:textId="77777777" w:rsidR="001C0AD3" w:rsidRDefault="001C0AD3"/>
  <w:p w14:paraId="157D4735" w14:textId="77777777" w:rsidR="001C0AD3" w:rsidRDefault="001C0AD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25A4F" w14:textId="77777777" w:rsidR="001C0AD3" w:rsidRDefault="001C0A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43</w:t>
    </w:r>
    <w:r>
      <w:rPr>
        <w:rStyle w:val="Nmerodepgina"/>
      </w:rPr>
      <w:fldChar w:fldCharType="end"/>
    </w:r>
  </w:p>
  <w:p w14:paraId="7BBF73EC" w14:textId="77777777" w:rsidR="001C0AD3" w:rsidRDefault="001C0AD3">
    <w:pPr>
      <w:pStyle w:val="Ttulo2"/>
      <w:pBdr>
        <w:bottom w:val="single" w:sz="12" w:space="1" w:color="auto"/>
      </w:pBdr>
      <w:ind w:right="360" w:firstLine="0"/>
      <w:rPr>
        <w:sz w:val="20"/>
      </w:rPr>
    </w:pPr>
  </w:p>
  <w:p w14:paraId="7ACF12CD" w14:textId="77777777" w:rsidR="001C0AD3" w:rsidRDefault="001C0AD3">
    <w:pPr>
      <w:pStyle w:val="Ttulo2"/>
      <w:ind w:firstLine="0"/>
      <w:rPr>
        <w:sz w:val="10"/>
      </w:rPr>
    </w:pPr>
  </w:p>
  <w:p w14:paraId="75113C3A" w14:textId="77777777" w:rsidR="001C0AD3" w:rsidRDefault="001C0AD3">
    <w:pPr>
      <w:pStyle w:val="Ttulo2"/>
      <w:ind w:firstLine="0"/>
      <w:rPr>
        <w:sz w:val="20"/>
      </w:rPr>
    </w:pPr>
    <w:r>
      <w:rPr>
        <w:sz w:val="20"/>
      </w:rPr>
      <w:t>Av. Dom Silvério, 170, Centro – Bom Jardim de Minas – MG CEP 37.310-000</w:t>
    </w:r>
  </w:p>
  <w:p w14:paraId="314083B8" w14:textId="77777777" w:rsidR="001C0AD3" w:rsidRDefault="001C0AD3"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4FA4E" w14:textId="77777777" w:rsidR="00C230A2" w:rsidRDefault="00C230A2">
      <w:r>
        <w:separator/>
      </w:r>
    </w:p>
  </w:footnote>
  <w:footnote w:type="continuationSeparator" w:id="0">
    <w:p w14:paraId="6FF635E7" w14:textId="77777777" w:rsidR="00C230A2" w:rsidRDefault="00C230A2">
      <w:r>
        <w:continuationSeparator/>
      </w:r>
    </w:p>
  </w:footnote>
  <w:footnote w:id="1">
    <w:p w14:paraId="7E6173F6" w14:textId="77777777" w:rsidR="001C0AD3" w:rsidRPr="00174B64" w:rsidRDefault="001C0AD3" w:rsidP="001C0AD3">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7BAAA3BE" w14:textId="77777777" w:rsidR="001C0AD3" w:rsidRPr="00174B64" w:rsidRDefault="001C0AD3" w:rsidP="001C0AD3">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5C58A822" w14:textId="77777777" w:rsidR="001C0AD3" w:rsidRDefault="001C0AD3" w:rsidP="001C0AD3">
      <w:pPr>
        <w:pStyle w:val="Textodenotaderodap"/>
      </w:pPr>
    </w:p>
  </w:footnote>
  <w:footnote w:id="2">
    <w:p w14:paraId="503700C9" w14:textId="77777777" w:rsidR="001C0AD3" w:rsidRPr="00315A50" w:rsidRDefault="001C0AD3" w:rsidP="001C0AD3">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A2768" w14:textId="77777777" w:rsidR="001C0AD3" w:rsidRDefault="001C0AD3" w:rsidP="007656A5">
    <w:pPr>
      <w:pStyle w:val="Cabealho"/>
      <w:jc w:val="center"/>
      <w:rPr>
        <w:rFonts w:ascii="Cambria" w:hAnsi="Cambria" w:cs="Gisha"/>
        <w:b/>
        <w:i/>
        <w:sz w:val="24"/>
        <w:szCs w:val="24"/>
      </w:rPr>
    </w:pPr>
    <w:r>
      <w:rPr>
        <w:noProof/>
      </w:rPr>
      <w:drawing>
        <wp:inline distT="0" distB="0" distL="0" distR="0" wp14:anchorId="40E9B94C" wp14:editId="617668DB">
          <wp:extent cx="5448300" cy="1219200"/>
          <wp:effectExtent l="0" t="0" r="0" b="0"/>
          <wp:docPr id="5" name="Imagem 5"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C7149" w14:textId="77777777" w:rsidR="001C0AD3" w:rsidRDefault="001C0AD3" w:rsidP="007656A5">
    <w:pPr>
      <w:pStyle w:val="Cabealho"/>
      <w:jc w:val="center"/>
      <w:rPr>
        <w:rFonts w:ascii="Cambria" w:hAnsi="Cambria" w:cs="Gisha"/>
        <w:b/>
        <w:i/>
        <w:sz w:val="24"/>
        <w:szCs w:val="24"/>
      </w:rPr>
    </w:pPr>
    <w:r>
      <w:rPr>
        <w:noProof/>
      </w:rPr>
      <w:drawing>
        <wp:inline distT="0" distB="0" distL="0" distR="0" wp14:anchorId="16A18801" wp14:editId="4DEB5E29">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FB8EC" w14:textId="77777777" w:rsidR="001C0AD3" w:rsidRDefault="001C0AD3" w:rsidP="00DB14BF">
    <w:pPr>
      <w:pStyle w:val="Cabealho"/>
      <w:jc w:val="center"/>
    </w:pPr>
    <w:r>
      <w:rPr>
        <w:noProof/>
      </w:rPr>
      <w:drawing>
        <wp:inline distT="0" distB="0" distL="0" distR="0" wp14:anchorId="598835E4" wp14:editId="5988545A">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82D3071"/>
    <w:multiLevelType w:val="multilevel"/>
    <w:tmpl w:val="372295F8"/>
    <w:lvl w:ilvl="0">
      <w:start w:val="9"/>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6"/>
  </w:num>
  <w:num w:numId="3">
    <w:abstractNumId w:val="4"/>
  </w:num>
  <w:num w:numId="4">
    <w:abstractNumId w:val="0"/>
  </w:num>
  <w:num w:numId="5">
    <w:abstractNumId w:val="17"/>
  </w:num>
  <w:num w:numId="6">
    <w:abstractNumId w:val="10"/>
  </w:num>
  <w:num w:numId="7">
    <w:abstractNumId w:val="7"/>
  </w:num>
  <w:num w:numId="8">
    <w:abstractNumId w:val="11"/>
  </w:num>
  <w:num w:numId="9">
    <w:abstractNumId w:val="15"/>
  </w:num>
  <w:num w:numId="10">
    <w:abstractNumId w:val="16"/>
  </w:num>
  <w:num w:numId="11">
    <w:abstractNumId w:val="13"/>
  </w:num>
  <w:num w:numId="12">
    <w:abstractNumId w:val="9"/>
  </w:num>
  <w:num w:numId="13">
    <w:abstractNumId w:val="2"/>
  </w:num>
  <w:num w:numId="14">
    <w:abstractNumId w:val="12"/>
  </w:num>
  <w:num w:numId="15">
    <w:abstractNumId w:val="3"/>
  </w:num>
  <w:num w:numId="16">
    <w:abstractNumId w:val="8"/>
  </w:num>
  <w:num w:numId="1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36"/>
    <w:rsid w:val="00003095"/>
    <w:rsid w:val="00004DB0"/>
    <w:rsid w:val="00007558"/>
    <w:rsid w:val="00014278"/>
    <w:rsid w:val="000164EF"/>
    <w:rsid w:val="00020103"/>
    <w:rsid w:val="00022997"/>
    <w:rsid w:val="00022A53"/>
    <w:rsid w:val="00033A81"/>
    <w:rsid w:val="00036D31"/>
    <w:rsid w:val="0003728A"/>
    <w:rsid w:val="000410F5"/>
    <w:rsid w:val="00042716"/>
    <w:rsid w:val="0004293E"/>
    <w:rsid w:val="00044372"/>
    <w:rsid w:val="000464AE"/>
    <w:rsid w:val="00054451"/>
    <w:rsid w:val="00063DE6"/>
    <w:rsid w:val="000649BA"/>
    <w:rsid w:val="00074824"/>
    <w:rsid w:val="00075650"/>
    <w:rsid w:val="000855A4"/>
    <w:rsid w:val="00094636"/>
    <w:rsid w:val="000A2E5A"/>
    <w:rsid w:val="000B59A4"/>
    <w:rsid w:val="000B749F"/>
    <w:rsid w:val="000C241B"/>
    <w:rsid w:val="000D6772"/>
    <w:rsid w:val="000E5798"/>
    <w:rsid w:val="000F445F"/>
    <w:rsid w:val="000F5461"/>
    <w:rsid w:val="001019A4"/>
    <w:rsid w:val="00107B60"/>
    <w:rsid w:val="00107E89"/>
    <w:rsid w:val="00116D15"/>
    <w:rsid w:val="00124683"/>
    <w:rsid w:val="00125905"/>
    <w:rsid w:val="00130CCF"/>
    <w:rsid w:val="001334F7"/>
    <w:rsid w:val="001503FB"/>
    <w:rsid w:val="00153E4B"/>
    <w:rsid w:val="00154A20"/>
    <w:rsid w:val="0016394D"/>
    <w:rsid w:val="0016464F"/>
    <w:rsid w:val="0017357E"/>
    <w:rsid w:val="00174B64"/>
    <w:rsid w:val="00182241"/>
    <w:rsid w:val="001831AD"/>
    <w:rsid w:val="001853EC"/>
    <w:rsid w:val="00185A68"/>
    <w:rsid w:val="00185FA8"/>
    <w:rsid w:val="00187036"/>
    <w:rsid w:val="00192478"/>
    <w:rsid w:val="001931DC"/>
    <w:rsid w:val="00194947"/>
    <w:rsid w:val="001A398D"/>
    <w:rsid w:val="001A6BCE"/>
    <w:rsid w:val="001A7ED2"/>
    <w:rsid w:val="001C0AD3"/>
    <w:rsid w:val="001F5708"/>
    <w:rsid w:val="001F78B1"/>
    <w:rsid w:val="0020480C"/>
    <w:rsid w:val="0020541E"/>
    <w:rsid w:val="002240F3"/>
    <w:rsid w:val="00227654"/>
    <w:rsid w:val="00232AE4"/>
    <w:rsid w:val="0023516C"/>
    <w:rsid w:val="00235D2D"/>
    <w:rsid w:val="00240342"/>
    <w:rsid w:val="00241F39"/>
    <w:rsid w:val="002461BC"/>
    <w:rsid w:val="002477FC"/>
    <w:rsid w:val="002511F3"/>
    <w:rsid w:val="00251F39"/>
    <w:rsid w:val="00266220"/>
    <w:rsid w:val="002737DA"/>
    <w:rsid w:val="002759A3"/>
    <w:rsid w:val="002832FB"/>
    <w:rsid w:val="002917E9"/>
    <w:rsid w:val="002949DB"/>
    <w:rsid w:val="002B5304"/>
    <w:rsid w:val="002C00D5"/>
    <w:rsid w:val="002C71D6"/>
    <w:rsid w:val="002D17A4"/>
    <w:rsid w:val="002D7CAA"/>
    <w:rsid w:val="002E41D1"/>
    <w:rsid w:val="002E42CF"/>
    <w:rsid w:val="002F366E"/>
    <w:rsid w:val="00303826"/>
    <w:rsid w:val="00304008"/>
    <w:rsid w:val="00315A50"/>
    <w:rsid w:val="00315D31"/>
    <w:rsid w:val="00320CAE"/>
    <w:rsid w:val="00321F87"/>
    <w:rsid w:val="00326ECA"/>
    <w:rsid w:val="003517E4"/>
    <w:rsid w:val="00361191"/>
    <w:rsid w:val="00363E09"/>
    <w:rsid w:val="00364D3E"/>
    <w:rsid w:val="00371C87"/>
    <w:rsid w:val="003870D5"/>
    <w:rsid w:val="003936CF"/>
    <w:rsid w:val="00395DAB"/>
    <w:rsid w:val="0039612B"/>
    <w:rsid w:val="003C4BEE"/>
    <w:rsid w:val="003C6D8D"/>
    <w:rsid w:val="003C7E10"/>
    <w:rsid w:val="003D480B"/>
    <w:rsid w:val="003E6545"/>
    <w:rsid w:val="003F1ED5"/>
    <w:rsid w:val="003F4D0F"/>
    <w:rsid w:val="00402EBE"/>
    <w:rsid w:val="00411EF2"/>
    <w:rsid w:val="00413D09"/>
    <w:rsid w:val="004145B8"/>
    <w:rsid w:val="004175C3"/>
    <w:rsid w:val="004210C3"/>
    <w:rsid w:val="004233F9"/>
    <w:rsid w:val="004373C3"/>
    <w:rsid w:val="00437B24"/>
    <w:rsid w:val="00441C5C"/>
    <w:rsid w:val="00466925"/>
    <w:rsid w:val="00470654"/>
    <w:rsid w:val="0047196D"/>
    <w:rsid w:val="00481D86"/>
    <w:rsid w:val="004A43E8"/>
    <w:rsid w:val="004E3609"/>
    <w:rsid w:val="004F4B27"/>
    <w:rsid w:val="00507AB9"/>
    <w:rsid w:val="00520476"/>
    <w:rsid w:val="00527834"/>
    <w:rsid w:val="00541280"/>
    <w:rsid w:val="00545075"/>
    <w:rsid w:val="00557D06"/>
    <w:rsid w:val="00561F73"/>
    <w:rsid w:val="00570A47"/>
    <w:rsid w:val="00571899"/>
    <w:rsid w:val="005768A7"/>
    <w:rsid w:val="0058421C"/>
    <w:rsid w:val="005A58D5"/>
    <w:rsid w:val="005B0A90"/>
    <w:rsid w:val="005B3FA9"/>
    <w:rsid w:val="005B66D4"/>
    <w:rsid w:val="005C21F6"/>
    <w:rsid w:val="005C3D22"/>
    <w:rsid w:val="005C6709"/>
    <w:rsid w:val="005D46F7"/>
    <w:rsid w:val="005E2E35"/>
    <w:rsid w:val="005E433F"/>
    <w:rsid w:val="005E5163"/>
    <w:rsid w:val="005E6D17"/>
    <w:rsid w:val="005F39D8"/>
    <w:rsid w:val="006028E1"/>
    <w:rsid w:val="00603980"/>
    <w:rsid w:val="00604E3E"/>
    <w:rsid w:val="0060657B"/>
    <w:rsid w:val="0061071A"/>
    <w:rsid w:val="00613DBD"/>
    <w:rsid w:val="006179DC"/>
    <w:rsid w:val="00625E25"/>
    <w:rsid w:val="00627E98"/>
    <w:rsid w:val="00630C64"/>
    <w:rsid w:val="00637ECB"/>
    <w:rsid w:val="00644FED"/>
    <w:rsid w:val="0065009F"/>
    <w:rsid w:val="00661948"/>
    <w:rsid w:val="00661981"/>
    <w:rsid w:val="00666FF2"/>
    <w:rsid w:val="00671BE5"/>
    <w:rsid w:val="00683881"/>
    <w:rsid w:val="00693567"/>
    <w:rsid w:val="0069372C"/>
    <w:rsid w:val="006A53C8"/>
    <w:rsid w:val="006B10C9"/>
    <w:rsid w:val="006B2222"/>
    <w:rsid w:val="006B51B8"/>
    <w:rsid w:val="006C20B5"/>
    <w:rsid w:val="006D0071"/>
    <w:rsid w:val="006D1965"/>
    <w:rsid w:val="006E14B7"/>
    <w:rsid w:val="006E1EBE"/>
    <w:rsid w:val="006E68B4"/>
    <w:rsid w:val="006F00DE"/>
    <w:rsid w:val="006F7D30"/>
    <w:rsid w:val="00707489"/>
    <w:rsid w:val="0071712C"/>
    <w:rsid w:val="007241B8"/>
    <w:rsid w:val="007258EB"/>
    <w:rsid w:val="007447E4"/>
    <w:rsid w:val="0075688A"/>
    <w:rsid w:val="007579AF"/>
    <w:rsid w:val="007656A5"/>
    <w:rsid w:val="0078448E"/>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2F64"/>
    <w:rsid w:val="0080406F"/>
    <w:rsid w:val="008044D1"/>
    <w:rsid w:val="00810B56"/>
    <w:rsid w:val="0081463A"/>
    <w:rsid w:val="00820DE1"/>
    <w:rsid w:val="00821E14"/>
    <w:rsid w:val="00823E0E"/>
    <w:rsid w:val="00831702"/>
    <w:rsid w:val="00836340"/>
    <w:rsid w:val="00852B0A"/>
    <w:rsid w:val="00856BD8"/>
    <w:rsid w:val="008614B8"/>
    <w:rsid w:val="008620C8"/>
    <w:rsid w:val="0087438A"/>
    <w:rsid w:val="00874FB8"/>
    <w:rsid w:val="00891C39"/>
    <w:rsid w:val="0089470A"/>
    <w:rsid w:val="00895985"/>
    <w:rsid w:val="00897515"/>
    <w:rsid w:val="008A2549"/>
    <w:rsid w:val="008A30B4"/>
    <w:rsid w:val="008C39D3"/>
    <w:rsid w:val="008E7C87"/>
    <w:rsid w:val="008F203C"/>
    <w:rsid w:val="0090068C"/>
    <w:rsid w:val="00900F29"/>
    <w:rsid w:val="0090606D"/>
    <w:rsid w:val="00906DB0"/>
    <w:rsid w:val="009108C2"/>
    <w:rsid w:val="00912C16"/>
    <w:rsid w:val="009143D4"/>
    <w:rsid w:val="0091792C"/>
    <w:rsid w:val="0092601E"/>
    <w:rsid w:val="009275BF"/>
    <w:rsid w:val="009419F2"/>
    <w:rsid w:val="00951763"/>
    <w:rsid w:val="00963B78"/>
    <w:rsid w:val="00963BAA"/>
    <w:rsid w:val="00974183"/>
    <w:rsid w:val="00975766"/>
    <w:rsid w:val="00983727"/>
    <w:rsid w:val="00993949"/>
    <w:rsid w:val="009A2715"/>
    <w:rsid w:val="009A7D59"/>
    <w:rsid w:val="009B521F"/>
    <w:rsid w:val="009B768C"/>
    <w:rsid w:val="009C05DF"/>
    <w:rsid w:val="009D0C76"/>
    <w:rsid w:val="009D7842"/>
    <w:rsid w:val="009E5E87"/>
    <w:rsid w:val="009F2E49"/>
    <w:rsid w:val="009F3579"/>
    <w:rsid w:val="009F65DD"/>
    <w:rsid w:val="00A03355"/>
    <w:rsid w:val="00A121E6"/>
    <w:rsid w:val="00A12BF3"/>
    <w:rsid w:val="00A21EF6"/>
    <w:rsid w:val="00A315D9"/>
    <w:rsid w:val="00A4153F"/>
    <w:rsid w:val="00A4229C"/>
    <w:rsid w:val="00A449C5"/>
    <w:rsid w:val="00A64480"/>
    <w:rsid w:val="00A717F7"/>
    <w:rsid w:val="00A77E5A"/>
    <w:rsid w:val="00A82BC1"/>
    <w:rsid w:val="00A91AA7"/>
    <w:rsid w:val="00A92397"/>
    <w:rsid w:val="00A945A0"/>
    <w:rsid w:val="00AA30B7"/>
    <w:rsid w:val="00AC5E84"/>
    <w:rsid w:val="00AC72B9"/>
    <w:rsid w:val="00AC7ED6"/>
    <w:rsid w:val="00AE45ED"/>
    <w:rsid w:val="00B06800"/>
    <w:rsid w:val="00B105E3"/>
    <w:rsid w:val="00B147A3"/>
    <w:rsid w:val="00B15304"/>
    <w:rsid w:val="00B16C10"/>
    <w:rsid w:val="00B20446"/>
    <w:rsid w:val="00B3532B"/>
    <w:rsid w:val="00B55368"/>
    <w:rsid w:val="00B56CE9"/>
    <w:rsid w:val="00B5794D"/>
    <w:rsid w:val="00B63F27"/>
    <w:rsid w:val="00B6584F"/>
    <w:rsid w:val="00B742FB"/>
    <w:rsid w:val="00B745DF"/>
    <w:rsid w:val="00B80B63"/>
    <w:rsid w:val="00B937D2"/>
    <w:rsid w:val="00B95F2B"/>
    <w:rsid w:val="00B960C9"/>
    <w:rsid w:val="00BB5DD1"/>
    <w:rsid w:val="00BC51F5"/>
    <w:rsid w:val="00BC5A54"/>
    <w:rsid w:val="00BD3C61"/>
    <w:rsid w:val="00BE122F"/>
    <w:rsid w:val="00BE3C52"/>
    <w:rsid w:val="00BE6D3A"/>
    <w:rsid w:val="00C003D3"/>
    <w:rsid w:val="00C04E1A"/>
    <w:rsid w:val="00C10620"/>
    <w:rsid w:val="00C1420D"/>
    <w:rsid w:val="00C14772"/>
    <w:rsid w:val="00C1594D"/>
    <w:rsid w:val="00C21E8A"/>
    <w:rsid w:val="00C22849"/>
    <w:rsid w:val="00C230A2"/>
    <w:rsid w:val="00C2461D"/>
    <w:rsid w:val="00C30B86"/>
    <w:rsid w:val="00C3520E"/>
    <w:rsid w:val="00C45122"/>
    <w:rsid w:val="00C4632A"/>
    <w:rsid w:val="00C47E86"/>
    <w:rsid w:val="00C51336"/>
    <w:rsid w:val="00C52F4E"/>
    <w:rsid w:val="00C5786F"/>
    <w:rsid w:val="00C621F9"/>
    <w:rsid w:val="00C62B0A"/>
    <w:rsid w:val="00C772CD"/>
    <w:rsid w:val="00C7767C"/>
    <w:rsid w:val="00C819C2"/>
    <w:rsid w:val="00C87701"/>
    <w:rsid w:val="00C94410"/>
    <w:rsid w:val="00CB5626"/>
    <w:rsid w:val="00CC22C7"/>
    <w:rsid w:val="00CD1696"/>
    <w:rsid w:val="00CD7261"/>
    <w:rsid w:val="00CE3E78"/>
    <w:rsid w:val="00CE5D9B"/>
    <w:rsid w:val="00CE63F1"/>
    <w:rsid w:val="00CF3553"/>
    <w:rsid w:val="00CF5286"/>
    <w:rsid w:val="00CF70D4"/>
    <w:rsid w:val="00D069C6"/>
    <w:rsid w:val="00D22FD0"/>
    <w:rsid w:val="00D2524B"/>
    <w:rsid w:val="00D430A1"/>
    <w:rsid w:val="00D44392"/>
    <w:rsid w:val="00D46454"/>
    <w:rsid w:val="00D50A2E"/>
    <w:rsid w:val="00D5359D"/>
    <w:rsid w:val="00D55887"/>
    <w:rsid w:val="00D62103"/>
    <w:rsid w:val="00D65CCD"/>
    <w:rsid w:val="00D75944"/>
    <w:rsid w:val="00D975A5"/>
    <w:rsid w:val="00DA6EE2"/>
    <w:rsid w:val="00DB0B3F"/>
    <w:rsid w:val="00DB14BF"/>
    <w:rsid w:val="00DB2CF7"/>
    <w:rsid w:val="00DB757D"/>
    <w:rsid w:val="00DC7014"/>
    <w:rsid w:val="00DC7A94"/>
    <w:rsid w:val="00DD0315"/>
    <w:rsid w:val="00DE0AD8"/>
    <w:rsid w:val="00DF0639"/>
    <w:rsid w:val="00DF2756"/>
    <w:rsid w:val="00DF421E"/>
    <w:rsid w:val="00DF6C5C"/>
    <w:rsid w:val="00E07319"/>
    <w:rsid w:val="00E1382F"/>
    <w:rsid w:val="00E16502"/>
    <w:rsid w:val="00E25670"/>
    <w:rsid w:val="00E26059"/>
    <w:rsid w:val="00E26EB7"/>
    <w:rsid w:val="00E33317"/>
    <w:rsid w:val="00E45AEF"/>
    <w:rsid w:val="00E51DAA"/>
    <w:rsid w:val="00E67AFA"/>
    <w:rsid w:val="00E71E9F"/>
    <w:rsid w:val="00E81986"/>
    <w:rsid w:val="00E85152"/>
    <w:rsid w:val="00E93403"/>
    <w:rsid w:val="00EA1FEB"/>
    <w:rsid w:val="00EA2CD3"/>
    <w:rsid w:val="00EB1483"/>
    <w:rsid w:val="00EB28F1"/>
    <w:rsid w:val="00EB2E25"/>
    <w:rsid w:val="00EB350B"/>
    <w:rsid w:val="00EB43BB"/>
    <w:rsid w:val="00EB7C98"/>
    <w:rsid w:val="00EC3CC6"/>
    <w:rsid w:val="00EC494A"/>
    <w:rsid w:val="00EC4AE6"/>
    <w:rsid w:val="00EC73ED"/>
    <w:rsid w:val="00ED1F6E"/>
    <w:rsid w:val="00EE1E6A"/>
    <w:rsid w:val="00F23F79"/>
    <w:rsid w:val="00F27DA4"/>
    <w:rsid w:val="00F27EE5"/>
    <w:rsid w:val="00F329FE"/>
    <w:rsid w:val="00F3594F"/>
    <w:rsid w:val="00F35C08"/>
    <w:rsid w:val="00F37C0D"/>
    <w:rsid w:val="00F55C10"/>
    <w:rsid w:val="00F61B66"/>
    <w:rsid w:val="00F66047"/>
    <w:rsid w:val="00F7045C"/>
    <w:rsid w:val="00F74049"/>
    <w:rsid w:val="00F74876"/>
    <w:rsid w:val="00F7602E"/>
    <w:rsid w:val="00F77B9D"/>
    <w:rsid w:val="00F84561"/>
    <w:rsid w:val="00F925FB"/>
    <w:rsid w:val="00FA1F0F"/>
    <w:rsid w:val="00FA25A3"/>
    <w:rsid w:val="00FA2FBE"/>
    <w:rsid w:val="00FB526A"/>
    <w:rsid w:val="00FB61AB"/>
    <w:rsid w:val="00FC1774"/>
    <w:rsid w:val="00FC454B"/>
    <w:rsid w:val="00FC5B4F"/>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0BA19"/>
  <w15:docId w15:val="{B8B2283D-2141-4A26-99E3-D1C64FCE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1995">
      <w:bodyDiv w:val="1"/>
      <w:marLeft w:val="0"/>
      <w:marRight w:val="0"/>
      <w:marTop w:val="0"/>
      <w:marBottom w:val="0"/>
      <w:divBdr>
        <w:top w:val="none" w:sz="0" w:space="0" w:color="auto"/>
        <w:left w:val="none" w:sz="0" w:space="0" w:color="auto"/>
        <w:bottom w:val="none" w:sz="0" w:space="0" w:color="auto"/>
        <w:right w:val="none" w:sz="0" w:space="0" w:color="auto"/>
      </w:divBdr>
    </w:div>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4158494">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1905884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0304165">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09912228">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2494840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DE2A-1169-45FE-B28E-63914CF6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39</Pages>
  <Words>12562</Words>
  <Characters>67839</Characters>
  <Application>Microsoft Office Word</Application>
  <DocSecurity>0</DocSecurity>
  <Lines>565</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80241</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8</cp:revision>
  <cp:lastPrinted>2020-07-24T18:57:00Z</cp:lastPrinted>
  <dcterms:created xsi:type="dcterms:W3CDTF">2020-07-21T19:52:00Z</dcterms:created>
  <dcterms:modified xsi:type="dcterms:W3CDTF">2020-07-24T18:57:00Z</dcterms:modified>
</cp:coreProperties>
</file>