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A5" w:rsidRPr="007656A5" w:rsidRDefault="007656A5" w:rsidP="007656A5">
      <w:pPr>
        <w:widowControl w:val="0"/>
        <w:autoSpaceDE w:val="0"/>
        <w:autoSpaceDN w:val="0"/>
        <w:spacing w:after="240" w:line="276"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rsidR="007656A5" w:rsidRPr="007656A5" w:rsidRDefault="007656A5" w:rsidP="007656A5">
      <w:pPr>
        <w:widowControl w:val="0"/>
        <w:autoSpaceDE w:val="0"/>
        <w:autoSpaceDN w:val="0"/>
        <w:spacing w:after="240" w:line="276" w:lineRule="auto"/>
        <w:ind w:right="7"/>
        <w:jc w:val="center"/>
        <w:outlineLvl w:val="1"/>
        <w:rPr>
          <w:rFonts w:eastAsia="Arial"/>
          <w:b/>
          <w:bCs/>
          <w:lang w:val="pt-PT" w:eastAsia="pt-PT" w:bidi="pt-PT"/>
        </w:rPr>
      </w:pPr>
      <w:r w:rsidRPr="007656A5">
        <w:rPr>
          <w:rFonts w:eastAsia="Arial"/>
          <w:b/>
          <w:bCs/>
          <w:lang w:val="pt-PT" w:eastAsia="pt-PT" w:bidi="pt-PT"/>
        </w:rPr>
        <w:t xml:space="preserve">PROCESSO LICITATÓRIO Nº </w:t>
      </w:r>
      <w:r w:rsidR="00DB5BA3">
        <w:rPr>
          <w:rFonts w:eastAsia="Arial"/>
          <w:b/>
          <w:bCs/>
          <w:lang w:val="pt-PT" w:eastAsia="pt-PT" w:bidi="pt-PT"/>
        </w:rPr>
        <w:t>28/2020</w:t>
      </w:r>
    </w:p>
    <w:p w:rsidR="007656A5" w:rsidRPr="007656A5" w:rsidRDefault="007656A5" w:rsidP="007656A5">
      <w:pPr>
        <w:spacing w:after="240" w:line="276" w:lineRule="auto"/>
        <w:ind w:right="7"/>
        <w:jc w:val="center"/>
        <w:rPr>
          <w:rFonts w:eastAsia="Calibri"/>
          <w:b/>
          <w:lang w:eastAsia="en-US"/>
        </w:rPr>
      </w:pPr>
      <w:r w:rsidRPr="007656A5">
        <w:rPr>
          <w:rFonts w:eastAsia="Calibri"/>
          <w:b/>
          <w:lang w:eastAsia="en-US"/>
        </w:rPr>
        <w:t xml:space="preserve">PREGÃO ELETRÔNICO Nº </w:t>
      </w:r>
      <w:r w:rsidR="00DB5BA3">
        <w:rPr>
          <w:rFonts w:eastAsia="Calibri"/>
          <w:b/>
          <w:lang w:eastAsia="en-US"/>
        </w:rPr>
        <w:t>02/2020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7656A5" w:rsidRPr="007656A5" w:rsidTr="007656A5">
        <w:trPr>
          <w:jc w:val="center"/>
        </w:trPr>
        <w:tc>
          <w:tcPr>
            <w:tcW w:w="9215" w:type="dxa"/>
          </w:tcPr>
          <w:p w:rsidR="00DB5BA3" w:rsidRPr="007656A5" w:rsidRDefault="007656A5" w:rsidP="00DB5BA3">
            <w:pPr>
              <w:spacing w:after="200" w:line="276" w:lineRule="auto"/>
              <w:jc w:val="both"/>
              <w:rPr>
                <w:rFonts w:eastAsia="Calibri"/>
                <w:lang w:eastAsia="en-US"/>
              </w:rPr>
            </w:pPr>
            <w:r w:rsidRPr="007656A5">
              <w:rPr>
                <w:rFonts w:eastAsia="Calibri"/>
                <w:lang w:eastAsia="en-US"/>
              </w:rPr>
              <w:t xml:space="preserve">OBJETO: </w:t>
            </w:r>
            <w:r w:rsidR="00DB5BA3" w:rsidRPr="007656A5">
              <w:rPr>
                <w:rFonts w:eastAsia="Calibri"/>
                <w:lang w:eastAsia="en-US"/>
              </w:rPr>
              <w:t>Registro de Preços pelo prazo de 12 (doze) meses para aquisição de materiais e medicamentos para atendimento às Unidades Básicas de Saúde do Mu</w:t>
            </w:r>
            <w:r w:rsidR="00DB5BA3">
              <w:rPr>
                <w:rFonts w:eastAsia="Calibri"/>
                <w:lang w:eastAsia="en-US"/>
              </w:rPr>
              <w:t xml:space="preserve">nicípio de Bom Jardim de Minas, </w:t>
            </w:r>
            <w:r w:rsidR="00DB5BA3" w:rsidRPr="007656A5">
              <w:rPr>
                <w:rFonts w:eastAsia="Calibri"/>
                <w:lang w:eastAsia="en-US"/>
              </w:rPr>
              <w:t>de acordo com as especificações constantes do Termo de Referência, Anexo</w:t>
            </w:r>
            <w:r w:rsidR="00DB5BA3" w:rsidRPr="007656A5">
              <w:rPr>
                <w:rFonts w:eastAsia="Calibri"/>
                <w:spacing w:val="-8"/>
                <w:lang w:eastAsia="en-US"/>
              </w:rPr>
              <w:t xml:space="preserve"> </w:t>
            </w:r>
            <w:r w:rsidR="00DB5BA3" w:rsidRPr="007656A5">
              <w:rPr>
                <w:rFonts w:eastAsia="Calibri"/>
                <w:lang w:eastAsia="en-US"/>
              </w:rPr>
              <w:t>I deste Edital.</w:t>
            </w:r>
          </w:p>
          <w:p w:rsidR="00DB5BA3" w:rsidRPr="007656A5" w:rsidRDefault="00DB5BA3" w:rsidP="00DB5BA3">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Pr>
                <w:rFonts w:eastAsia="Arial"/>
                <w:b/>
                <w:bCs/>
                <w:lang w:val="pt-PT" w:eastAsia="pt-PT" w:bidi="pt-PT"/>
              </w:rPr>
              <w:t>ropostas até dia 15/05/2020 às 13h (trez</w:t>
            </w:r>
            <w:r w:rsidRPr="007656A5">
              <w:rPr>
                <w:rFonts w:eastAsia="Arial"/>
                <w:b/>
                <w:bCs/>
                <w:lang w:val="pt-PT" w:eastAsia="pt-PT" w:bidi="pt-PT"/>
              </w:rPr>
              <w:t>e horas)</w:t>
            </w:r>
          </w:p>
          <w:p w:rsidR="00DB5BA3" w:rsidRPr="007656A5" w:rsidRDefault="00DB5BA3" w:rsidP="00DB5BA3">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Pr>
                <w:rFonts w:eastAsia="Arial"/>
                <w:b/>
                <w:bCs/>
                <w:lang w:val="pt-PT" w:eastAsia="pt-PT" w:bidi="pt-PT"/>
              </w:rPr>
              <w:t>15/05/2020 às 13h (trez</w:t>
            </w:r>
            <w:r w:rsidRPr="007656A5">
              <w:rPr>
                <w:rFonts w:eastAsia="Arial"/>
                <w:b/>
                <w:bCs/>
                <w:lang w:val="pt-PT" w:eastAsia="pt-PT" w:bidi="pt-PT"/>
              </w:rPr>
              <w:t>e horas)</w:t>
            </w:r>
          </w:p>
          <w:p w:rsidR="00DB5BA3" w:rsidRPr="007656A5" w:rsidRDefault="00DB5BA3" w:rsidP="00DB5BA3">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Inicio da fase de lances dia </w:t>
            </w:r>
            <w:r>
              <w:rPr>
                <w:rFonts w:eastAsia="Arial"/>
                <w:b/>
                <w:bCs/>
                <w:lang w:val="pt-PT" w:eastAsia="pt-PT" w:bidi="pt-PT"/>
              </w:rPr>
              <w:t>15/05/2020</w:t>
            </w:r>
            <w:r w:rsidR="009D2B0C">
              <w:rPr>
                <w:rFonts w:eastAsia="Arial"/>
                <w:b/>
                <w:bCs/>
                <w:lang w:val="pt-PT" w:eastAsia="pt-PT" w:bidi="pt-PT"/>
              </w:rPr>
              <w:t>,</w:t>
            </w:r>
            <w:r>
              <w:rPr>
                <w:rFonts w:eastAsia="Arial"/>
                <w:b/>
                <w:bCs/>
                <w:lang w:val="pt-PT" w:eastAsia="pt-PT" w:bidi="pt-PT"/>
              </w:rPr>
              <w:t xml:space="preserve"> </w:t>
            </w:r>
            <w:r w:rsidRPr="007656A5">
              <w:rPr>
                <w:rFonts w:eastAsia="Arial"/>
                <w:b/>
                <w:bCs/>
                <w:lang w:val="pt-PT" w:eastAsia="pt-PT" w:bidi="pt-PT"/>
              </w:rPr>
              <w:t>apos a abertura das propostas</w:t>
            </w:r>
          </w:p>
          <w:p w:rsidR="007656A5" w:rsidRPr="007656A5"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rsidR="007656A5" w:rsidRPr="007656A5" w:rsidRDefault="007656A5" w:rsidP="007656A5">
            <w:pPr>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rsidR="007656A5" w:rsidRPr="007656A5" w:rsidRDefault="007656A5" w:rsidP="007656A5">
            <w:pPr>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"acesso identificado no link - licitações públicas.</w:t>
            </w:r>
          </w:p>
          <w:p w:rsidR="007656A5" w:rsidRPr="007656A5" w:rsidRDefault="007656A5" w:rsidP="007656A5">
            <w:pPr>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Pr="007656A5">
              <w:rPr>
                <w:rFonts w:eastAsia="Calibri"/>
                <w:bdr w:val="none" w:sz="0" w:space="0" w:color="auto" w:frame="1"/>
                <w:lang w:eastAsia="en-US"/>
              </w:rPr>
              <w:t>3294-1160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  37.31</w:t>
            </w:r>
            <w:r w:rsidRPr="007656A5">
              <w:rPr>
                <w:rFonts w:eastAsia="Calibri"/>
                <w:lang w:eastAsia="en-US"/>
              </w:rPr>
              <w:t>0-000.</w:t>
            </w:r>
          </w:p>
          <w:p w:rsidR="007656A5" w:rsidRPr="007656A5" w:rsidRDefault="007656A5" w:rsidP="007656A5">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rsidR="007656A5" w:rsidRPr="007656A5" w:rsidRDefault="007656A5" w:rsidP="007656A5">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p w:rsidR="007656A5" w:rsidRPr="007656A5" w:rsidRDefault="007656A5" w:rsidP="007656A5">
            <w:pPr>
              <w:spacing w:after="240" w:line="276" w:lineRule="auto"/>
              <w:ind w:right="7"/>
              <w:jc w:val="both"/>
              <w:rPr>
                <w:bCs/>
              </w:rPr>
            </w:pPr>
          </w:p>
        </w:tc>
      </w:tr>
    </w:tbl>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b/>
          <w:lang w:eastAsia="en-US"/>
        </w:rPr>
        <w:t>1. DO OBJETO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 O objeto da presente licitação é o </w:t>
      </w:r>
      <w:bookmarkStart w:id="0" w:name="_Hlk38027787"/>
      <w:r w:rsidRPr="007656A5">
        <w:rPr>
          <w:rFonts w:eastAsia="Calibri"/>
          <w:lang w:eastAsia="en-US"/>
        </w:rPr>
        <w:t xml:space="preserve">Registro de Preços para escolha da proposta mais vantajosa para futura e eventual </w:t>
      </w:r>
      <w:r w:rsidRPr="007656A5">
        <w:rPr>
          <w:rFonts w:eastAsia="Calibri"/>
          <w:bCs/>
          <w:iCs/>
          <w:lang w:eastAsia="en-US"/>
        </w:rPr>
        <w:t>aquisição</w:t>
      </w:r>
      <w:r w:rsidRPr="007656A5">
        <w:rPr>
          <w:rFonts w:eastAsia="Calibri"/>
          <w:lang w:eastAsia="en-US"/>
        </w:rPr>
        <w:t xml:space="preserve"> </w:t>
      </w:r>
      <w:r w:rsidRPr="007656A5">
        <w:rPr>
          <w:rFonts w:eastAsia="Calibri"/>
          <w:bCs/>
          <w:iCs/>
          <w:lang w:eastAsia="en-US"/>
        </w:rPr>
        <w:t>de</w:t>
      </w:r>
      <w:r w:rsidRPr="007656A5">
        <w:rPr>
          <w:rFonts w:eastAsia="Calibri"/>
          <w:lang w:eastAsia="en-US"/>
        </w:rPr>
        <w:t xml:space="preserve"> </w:t>
      </w:r>
      <w:r w:rsidR="00ED6296">
        <w:rPr>
          <w:rFonts w:eastAsia="Calibri"/>
          <w:lang w:eastAsia="en-US"/>
        </w:rPr>
        <w:t>MATERIAIS E MEDICAMENTOS</w:t>
      </w:r>
      <w:r w:rsidRPr="007656A5">
        <w:rPr>
          <w:rFonts w:eastAsia="Calibri"/>
          <w:lang w:eastAsia="en-US"/>
        </w:rPr>
        <w:t>, conforme condições e especificações contidas no Termo de Referência, Anexo I Edital e seus anexos.</w:t>
      </w:r>
    </w:p>
    <w:bookmarkEnd w:id="0"/>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lang w:eastAsia="en-US"/>
        </w:rPr>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rsidR="002255AA" w:rsidRDefault="007656A5" w:rsidP="002255AA">
      <w:pPr>
        <w:adjustRightInd w:val="0"/>
        <w:spacing w:before="240" w:line="276" w:lineRule="auto"/>
        <w:ind w:right="7"/>
        <w:jc w:val="both"/>
        <w:rPr>
          <w:rFonts w:eastAsia="Calibri"/>
          <w:lang w:eastAsia="en-US"/>
        </w:rPr>
      </w:pPr>
      <w:r w:rsidRPr="007656A5">
        <w:rPr>
          <w:rFonts w:eastAsia="Calibri"/>
          <w:lang w:eastAsia="en-US"/>
        </w:rPr>
        <w:lastRenderedPageBreak/>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rsidR="002255AA" w:rsidRDefault="007656A5" w:rsidP="002255AA">
      <w:pPr>
        <w:adjustRightInd w:val="0"/>
        <w:spacing w:before="240" w:line="276" w:lineRule="auto"/>
        <w:ind w:right="7"/>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rsidR="002255AA" w:rsidRDefault="007656A5" w:rsidP="002255AA">
      <w:pPr>
        <w:adjustRightInd w:val="0"/>
        <w:spacing w:before="240" w:line="276" w:lineRule="auto"/>
        <w:ind w:right="7"/>
        <w:jc w:val="both"/>
        <w:rPr>
          <w:rFonts w:eastAsia="Calibri"/>
          <w:b/>
          <w:lang w:eastAsia="en-US"/>
        </w:rPr>
      </w:pPr>
      <w:r w:rsidRPr="007656A5">
        <w:rPr>
          <w:rFonts w:eastAsia="Calibri"/>
          <w:b/>
          <w:lang w:eastAsia="en-US"/>
        </w:rPr>
        <w:t>2. DOS RECURSOS ORÇAMENTÁRIOS</w:t>
      </w:r>
    </w:p>
    <w:p w:rsidR="002668EF" w:rsidRDefault="007656A5" w:rsidP="002255AA">
      <w:pPr>
        <w:adjustRightInd w:val="0"/>
        <w:spacing w:before="240" w:line="276" w:lineRule="auto"/>
        <w:ind w:right="7"/>
        <w:jc w:val="both"/>
      </w:pPr>
      <w:r w:rsidRPr="007656A5">
        <w:rPr>
          <w:rFonts w:eastAsia="Calibri"/>
          <w:lang w:eastAsia="en-US"/>
        </w:rPr>
        <w:t xml:space="preserve">2.1. </w:t>
      </w:r>
      <w:r w:rsidR="002668EF" w:rsidRPr="005E2E35">
        <w:t>Os recursos orçamentários para cobrir as futuras despesas decorrentes deste Edital, serão alocados quando ocorrer emissão das AF (Autorização de Fornecimento).</w:t>
      </w:r>
    </w:p>
    <w:p w:rsidR="007656A5" w:rsidRPr="007656A5" w:rsidRDefault="007656A5" w:rsidP="002668EF">
      <w:pPr>
        <w:spacing w:before="240" w:line="276" w:lineRule="auto"/>
        <w:jc w:val="both"/>
        <w:rPr>
          <w:rFonts w:eastAsia="Calibri"/>
          <w:b/>
          <w:lang w:eastAsia="en-US"/>
        </w:rPr>
      </w:pPr>
      <w:r w:rsidRPr="007656A5">
        <w:rPr>
          <w:rFonts w:eastAsia="Calibri"/>
          <w:b/>
          <w:lang w:eastAsia="en-US"/>
        </w:rPr>
        <w:t>3. DO CREDENCIAMENTO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3.4.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“BBMNet Licitações”. A participação pode se dar como licitante direto ou ser representado por uma de corretora associada.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sidR="00174B64">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rsidR="007656A5" w:rsidRDefault="007656A5" w:rsidP="00757FA8">
      <w:pPr>
        <w:spacing w:after="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4. DA PARTICIPAÇÃO NO PREGÃO.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4.1. Poderão participar deste Pregão interessados cujo ramo de atividade seja compatível com o objeto desta licitação.</w:t>
      </w:r>
    </w:p>
    <w:p w:rsidR="007656A5" w:rsidRPr="006D482C" w:rsidRDefault="007656A5" w:rsidP="00174B64">
      <w:pPr>
        <w:spacing w:before="240" w:line="276" w:lineRule="auto"/>
        <w:jc w:val="both"/>
        <w:rPr>
          <w:rFonts w:eastAsia="Calibri"/>
          <w:b/>
          <w:bCs/>
          <w:lang w:eastAsia="en-US"/>
        </w:rPr>
      </w:pPr>
      <w:r w:rsidRPr="006D482C">
        <w:rPr>
          <w:rFonts w:eastAsia="Calibri"/>
          <w:b/>
          <w:bCs/>
          <w:iCs/>
          <w:lang w:eastAsia="en-US"/>
        </w:rPr>
        <w:t>4.1.</w:t>
      </w:r>
      <w:r w:rsidR="007A02E6">
        <w:rPr>
          <w:rFonts w:eastAsia="Calibri"/>
          <w:b/>
          <w:bCs/>
          <w:iCs/>
          <w:lang w:eastAsia="en-US"/>
        </w:rPr>
        <w:t>1</w:t>
      </w:r>
      <w:r w:rsidRPr="006D482C">
        <w:rPr>
          <w:rFonts w:eastAsia="Calibri"/>
          <w:b/>
          <w:bCs/>
          <w:iCs/>
          <w:lang w:eastAsia="en-US"/>
        </w:rPr>
        <w:t>. Será concedido tratamento favorecido para as microempresas e empresas de pequeno porte, para as sociedades cooperativas mencionadas no artigo 34 da Lei nº 11.488, de 2007, nos limites previstos da Lei Complementar nº 123, de 2006.</w:t>
      </w:r>
    </w:p>
    <w:p w:rsidR="007656A5" w:rsidRPr="007656A5" w:rsidRDefault="007656A5" w:rsidP="00174B64">
      <w:pPr>
        <w:spacing w:before="240" w:line="276" w:lineRule="auto"/>
        <w:jc w:val="both"/>
        <w:rPr>
          <w:rFonts w:eastAsia="Calibri"/>
          <w:b/>
          <w:bCs/>
          <w:lang w:eastAsia="en-US"/>
        </w:rPr>
      </w:pPr>
      <w:r w:rsidRPr="007656A5">
        <w:rPr>
          <w:rFonts w:eastAsia="Calibri"/>
          <w:b/>
          <w:bCs/>
          <w:iCs/>
          <w:lang w:eastAsia="en-US"/>
        </w:rPr>
        <w:lastRenderedPageBreak/>
        <w:t>4.</w:t>
      </w:r>
      <w:r w:rsidRPr="007656A5">
        <w:rPr>
          <w:rFonts w:eastAsia="Calibri"/>
          <w:b/>
          <w:bCs/>
          <w:lang w:eastAsia="en-US"/>
        </w:rPr>
        <w:t>2. Não poderão participar desta licitação os interessados:</w:t>
      </w:r>
    </w:p>
    <w:p w:rsidR="007656A5" w:rsidRPr="007656A5" w:rsidRDefault="007A02E6" w:rsidP="00174B64">
      <w:pPr>
        <w:autoSpaceDE w:val="0"/>
        <w:snapToGrid w:val="0"/>
        <w:spacing w:before="240" w:line="276" w:lineRule="auto"/>
        <w:jc w:val="both"/>
        <w:rPr>
          <w:rFonts w:eastAsia="Calibri"/>
          <w:bCs/>
          <w:lang w:eastAsia="en-US"/>
        </w:rPr>
      </w:pPr>
      <w:r>
        <w:rPr>
          <w:rFonts w:eastAsia="Calibri"/>
          <w:bCs/>
          <w:lang w:eastAsia="en-US"/>
        </w:rPr>
        <w:t>4.2.1</w:t>
      </w:r>
      <w:r w:rsidR="007656A5" w:rsidRPr="007656A5">
        <w:rPr>
          <w:rFonts w:eastAsia="Calibri"/>
          <w:bCs/>
          <w:lang w:eastAsia="en-US"/>
        </w:rPr>
        <w:t xml:space="preserve">. </w:t>
      </w:r>
      <w:r w:rsidR="00150872">
        <w:rPr>
          <w:rFonts w:eastAsia="Calibri"/>
          <w:bCs/>
          <w:lang w:eastAsia="en-US"/>
        </w:rPr>
        <w:t>Proibidos</w:t>
      </w:r>
      <w:r w:rsidR="007656A5" w:rsidRPr="007656A5">
        <w:rPr>
          <w:rFonts w:eastAsia="Calibri"/>
          <w:bCs/>
          <w:lang w:eastAsia="en-US"/>
        </w:rPr>
        <w:t xml:space="preserve"> de participar de licitações e celebrar contratos administrativos, na forma da legislação vigente;</w:t>
      </w:r>
    </w:p>
    <w:p w:rsidR="007656A5" w:rsidRPr="007656A5" w:rsidRDefault="007A02E6" w:rsidP="00174B64">
      <w:pPr>
        <w:autoSpaceDE w:val="0"/>
        <w:snapToGrid w:val="0"/>
        <w:spacing w:before="240" w:line="276" w:lineRule="auto"/>
        <w:jc w:val="both"/>
        <w:rPr>
          <w:rFonts w:eastAsia="Calibri"/>
          <w:bCs/>
          <w:lang w:eastAsia="en-US"/>
        </w:rPr>
      </w:pPr>
      <w:r>
        <w:rPr>
          <w:rFonts w:eastAsia="Calibri"/>
          <w:bCs/>
          <w:lang w:eastAsia="en-US"/>
        </w:rPr>
        <w:t>4.2.2</w:t>
      </w:r>
      <w:r w:rsidR="007656A5" w:rsidRPr="007656A5">
        <w:rPr>
          <w:rFonts w:eastAsia="Calibri"/>
          <w:bCs/>
          <w:lang w:eastAsia="en-US"/>
        </w:rPr>
        <w:t>. que não atendam às condições deste Edital e seu(s) anexo(s);</w:t>
      </w:r>
    </w:p>
    <w:p w:rsidR="007656A5" w:rsidRPr="007656A5" w:rsidRDefault="007A02E6" w:rsidP="00174B64">
      <w:pPr>
        <w:autoSpaceDE w:val="0"/>
        <w:snapToGrid w:val="0"/>
        <w:spacing w:before="240" w:line="276" w:lineRule="auto"/>
        <w:jc w:val="both"/>
        <w:rPr>
          <w:rFonts w:eastAsia="Calibri"/>
          <w:bCs/>
          <w:lang w:eastAsia="en-US"/>
        </w:rPr>
      </w:pPr>
      <w:r>
        <w:rPr>
          <w:rFonts w:eastAsia="Calibri"/>
          <w:bCs/>
          <w:lang w:eastAsia="en-US"/>
        </w:rPr>
        <w:t>4.2.3</w:t>
      </w:r>
      <w:r w:rsidR="007656A5" w:rsidRPr="007656A5">
        <w:rPr>
          <w:rFonts w:eastAsia="Calibri"/>
          <w:bCs/>
          <w:lang w:eastAsia="en-US"/>
        </w:rPr>
        <w:t>. estrangeiros que não tenham representação legal no Brasil com poderes expressos para receber citação e responder administrativa ou judicialmente;</w:t>
      </w:r>
    </w:p>
    <w:p w:rsidR="007656A5" w:rsidRPr="007656A5" w:rsidRDefault="007A02E6" w:rsidP="00174B64">
      <w:pPr>
        <w:autoSpaceDE w:val="0"/>
        <w:snapToGrid w:val="0"/>
        <w:spacing w:before="240" w:line="276" w:lineRule="auto"/>
        <w:jc w:val="both"/>
        <w:rPr>
          <w:rFonts w:eastAsia="Arial Unicode MS"/>
          <w:lang w:eastAsia="en-US"/>
        </w:rPr>
      </w:pPr>
      <w:r>
        <w:rPr>
          <w:rFonts w:eastAsia="Calibri"/>
          <w:bCs/>
          <w:lang w:eastAsia="en-US"/>
        </w:rPr>
        <w:t>4.2.4</w:t>
      </w:r>
      <w:r w:rsidR="007656A5" w:rsidRPr="007656A5">
        <w:rPr>
          <w:rFonts w:eastAsia="Calibri"/>
          <w:bCs/>
          <w:lang w:eastAsia="en-US"/>
        </w:rPr>
        <w:t xml:space="preserve">. </w:t>
      </w:r>
      <w:r w:rsidR="007656A5" w:rsidRPr="007656A5">
        <w:rPr>
          <w:rFonts w:eastAsia="Arial Unicode MS"/>
          <w:lang w:eastAsia="en-US"/>
        </w:rPr>
        <w:t>que se enquadrem nas vedações previstas no artigo 9º da Lei nº 8.666, de 1993;</w:t>
      </w:r>
    </w:p>
    <w:p w:rsidR="007656A5" w:rsidRPr="007656A5" w:rsidRDefault="007A02E6" w:rsidP="00174B64">
      <w:pPr>
        <w:autoSpaceDE w:val="0"/>
        <w:snapToGrid w:val="0"/>
        <w:spacing w:before="240" w:line="276" w:lineRule="auto"/>
        <w:jc w:val="both"/>
        <w:rPr>
          <w:rFonts w:eastAsia="Calibri"/>
          <w:lang w:eastAsia="en-US"/>
        </w:rPr>
      </w:pPr>
      <w:r>
        <w:rPr>
          <w:rFonts w:eastAsia="Calibri"/>
          <w:bCs/>
          <w:lang w:eastAsia="en-US"/>
        </w:rPr>
        <w:t>4.2.5</w:t>
      </w:r>
      <w:r w:rsidR="007656A5" w:rsidRPr="007656A5">
        <w:rPr>
          <w:rFonts w:eastAsia="Calibri"/>
          <w:bCs/>
          <w:lang w:eastAsia="en-US"/>
        </w:rPr>
        <w:t xml:space="preserve">. </w:t>
      </w:r>
      <w:r w:rsidR="007656A5" w:rsidRPr="007656A5">
        <w:rPr>
          <w:rFonts w:eastAsia="Calibri"/>
          <w:lang w:eastAsia="en-US"/>
        </w:rPr>
        <w:t>que estejam sob falência, concurso de credores, concordata ou em processo de dissolução ou liquidação;</w:t>
      </w:r>
    </w:p>
    <w:p w:rsidR="007656A5" w:rsidRPr="007656A5" w:rsidRDefault="007A02E6" w:rsidP="00174B64">
      <w:pPr>
        <w:autoSpaceDE w:val="0"/>
        <w:snapToGrid w:val="0"/>
        <w:spacing w:before="240" w:line="276" w:lineRule="auto"/>
        <w:jc w:val="both"/>
        <w:rPr>
          <w:rFonts w:eastAsia="Calibri"/>
          <w:lang w:eastAsia="en-US"/>
        </w:rPr>
      </w:pPr>
      <w:r>
        <w:rPr>
          <w:rFonts w:eastAsia="Calibri"/>
          <w:bCs/>
          <w:lang w:eastAsia="en-US"/>
        </w:rPr>
        <w:t>4.2.6</w:t>
      </w:r>
      <w:r w:rsidR="007656A5" w:rsidRPr="007656A5">
        <w:rPr>
          <w:rFonts w:eastAsia="Calibri"/>
          <w:bCs/>
          <w:lang w:eastAsia="en-US"/>
        </w:rPr>
        <w:t xml:space="preserve">. </w:t>
      </w:r>
      <w:r w:rsidR="007656A5" w:rsidRPr="007656A5">
        <w:rPr>
          <w:rFonts w:eastAsia="Calibri"/>
          <w:lang w:eastAsia="en-US"/>
        </w:rPr>
        <w:t>entidades empresariais que estejam reunidas em consórcio;</w:t>
      </w:r>
    </w:p>
    <w:p w:rsidR="007656A5" w:rsidRPr="007656A5" w:rsidRDefault="007A02E6" w:rsidP="00174B64">
      <w:pPr>
        <w:autoSpaceDE w:val="0"/>
        <w:snapToGrid w:val="0"/>
        <w:spacing w:before="240" w:line="276" w:lineRule="auto"/>
        <w:jc w:val="both"/>
        <w:rPr>
          <w:rFonts w:eastAsia="Calibri"/>
          <w:lang w:eastAsia="en-US"/>
        </w:rPr>
      </w:pPr>
      <w:r>
        <w:rPr>
          <w:rFonts w:eastAsia="Calibri"/>
          <w:bCs/>
          <w:lang w:eastAsia="en-US"/>
        </w:rPr>
        <w:t>4.2.7</w:t>
      </w:r>
      <w:r w:rsidR="007656A5" w:rsidRPr="007656A5">
        <w:rPr>
          <w:rFonts w:eastAsia="Calibri"/>
          <w:bCs/>
          <w:lang w:eastAsia="en-US"/>
        </w:rPr>
        <w:t xml:space="preserve">. </w:t>
      </w:r>
      <w:r w:rsidR="007656A5" w:rsidRPr="007656A5">
        <w:rPr>
          <w:rFonts w:eastAsia="Calibri"/>
          <w:lang w:eastAsia="en-US"/>
        </w:rPr>
        <w:t>Organizações da Sociedade Civil de Interesse Público - OSCIP, atuando nessa condição (Acórdão nº 746/2014-TCU-Plenário).</w:t>
      </w:r>
    </w:p>
    <w:p w:rsidR="007656A5" w:rsidRPr="007656A5" w:rsidRDefault="007656A5" w:rsidP="00174B64">
      <w:pPr>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 xml:space="preserve">da Lei Complementar nº 123, de 2006, estando apta a usufruir do tratamento favorecido estabelecido em seus arts. 42 a 49(Anexo – IV); </w:t>
      </w:r>
    </w:p>
    <w:p w:rsidR="007656A5" w:rsidRPr="007656A5" w:rsidRDefault="007656A5" w:rsidP="007A02E6">
      <w:pPr>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que cumpre os requisitos para a habilitação definidos no Edital e que a proposta apresentada está em conformidade com as exigências editalícias (Anexo – V);</w:t>
      </w:r>
    </w:p>
    <w:p w:rsidR="007656A5" w:rsidRPr="007656A5" w:rsidRDefault="007656A5" w:rsidP="007A02E6">
      <w:pPr>
        <w:spacing w:before="240" w:line="276" w:lineRule="auto"/>
        <w:jc w:val="both"/>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rsidR="007656A5" w:rsidRPr="007656A5" w:rsidRDefault="007656A5" w:rsidP="00174B64">
      <w:pPr>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5.2. O envio da proposta, acompanhada dos documentos de habilitação exigidos neste Edital, ocorrerá por meio de chave de acesso e senha.</w:t>
      </w:r>
    </w:p>
    <w:p w:rsidR="007656A5" w:rsidRPr="007656A5" w:rsidRDefault="007656A5" w:rsidP="00174B64">
      <w:pPr>
        <w:autoSpaceDE w:val="0"/>
        <w:snapToGrid w:val="0"/>
        <w:spacing w:before="240" w:line="276" w:lineRule="auto"/>
        <w:jc w:val="both"/>
        <w:rPr>
          <w:rFonts w:eastAsia="Arial"/>
          <w:lang w:eastAsia="en-US"/>
        </w:rPr>
      </w:pPr>
      <w:r w:rsidRPr="007656A5">
        <w:rPr>
          <w:rFonts w:eastAsia="Calibri"/>
          <w:lang w:eastAsia="en-US"/>
        </w:rPr>
        <w:lastRenderedPageBreak/>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rsidR="007656A5" w:rsidRPr="007656A5" w:rsidRDefault="007656A5" w:rsidP="00174B64">
      <w:pPr>
        <w:keepNext/>
        <w:keepLines/>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rsidR="007656A5" w:rsidRPr="007656A5" w:rsidRDefault="007656A5" w:rsidP="00174B64">
      <w:pPr>
        <w:keepNext/>
        <w:keepLines/>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sidR="00315A50">
        <w:rPr>
          <w:bCs/>
        </w:rPr>
        <w:t xml:space="preserve">sponibilizados para avaliação da </w:t>
      </w:r>
      <w:r w:rsidR="00661981">
        <w:rPr>
          <w:bCs/>
        </w:rPr>
        <w:t>P</w:t>
      </w:r>
      <w:r w:rsidR="00315A50">
        <w:rPr>
          <w:bCs/>
        </w:rPr>
        <w:t>regoeira</w:t>
      </w:r>
      <w:r w:rsidRPr="007656A5">
        <w:rPr>
          <w:bCs/>
        </w:rPr>
        <w:t xml:space="preserve"> e para acesso público após o encerramento do envio de lances.</w:t>
      </w:r>
    </w:p>
    <w:p w:rsidR="007656A5" w:rsidRPr="007656A5" w:rsidRDefault="007656A5" w:rsidP="00174B64">
      <w:pPr>
        <w:keepNext/>
        <w:keepLines/>
        <w:tabs>
          <w:tab w:val="left" w:pos="567"/>
        </w:tabs>
        <w:spacing w:before="240" w:line="276" w:lineRule="auto"/>
        <w:jc w:val="both"/>
        <w:outlineLvl w:val="0"/>
        <w:rPr>
          <w:b/>
          <w:bCs/>
        </w:rPr>
      </w:pPr>
      <w:r w:rsidRPr="00814C34">
        <w:rPr>
          <w:b/>
          <w:bCs/>
        </w:rPr>
        <w:t>6. DO PREENCHIMENTO DA PROPOSTA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5218E0">
        <w:rPr>
          <w:rFonts w:eastAsia="Calibri"/>
          <w:bCs/>
          <w:iCs/>
          <w:lang w:eastAsia="en-US"/>
        </w:rPr>
        <w:t xml:space="preserve"> com no máximo três casas decimais</w:t>
      </w:r>
      <w:r w:rsidRPr="007656A5">
        <w:rPr>
          <w:rFonts w:eastAsia="Calibri"/>
          <w:bCs/>
          <w:iCs/>
          <w:lang w:eastAsia="en-US"/>
        </w:rPr>
        <w:t>;</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6.4. Os preços ofertados, tanto na proposta inicial, quanto na etapa de lances, serão de exclusiva responsabilidade do licitante, não lhe assistindo o direito de pleitear qualquer alteração, sob alegação de erro, omissão ou qualquer outro pretexto.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7.2</w:t>
      </w:r>
      <w:r w:rsidR="00315A50">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7656A5" w:rsidRDefault="007656A5" w:rsidP="00174B64">
      <w:pPr>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Pregoeira</w:t>
      </w:r>
      <w:r w:rsidRPr="007656A5">
        <w:rPr>
          <w:rFonts w:eastAsia="Calibri"/>
          <w:lang w:eastAsia="en-US"/>
        </w:rPr>
        <w:t xml:space="preserve"> e os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rsidR="007656A5" w:rsidRPr="00814C34" w:rsidRDefault="007656A5" w:rsidP="00C74207">
      <w:pPr>
        <w:numPr>
          <w:ilvl w:val="0"/>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0"/>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0"/>
          <w:numId w:val="12"/>
        </w:numPr>
        <w:spacing w:before="240" w:line="276" w:lineRule="auto"/>
        <w:ind w:left="0"/>
        <w:jc w:val="both"/>
        <w:rPr>
          <w:rFonts w:eastAsia="Calibri"/>
          <w:i/>
          <w:iCs/>
          <w:vanish/>
          <w:highlight w:val="yellow"/>
          <w:lang w:eastAsia="en-US"/>
        </w:rPr>
      </w:pPr>
    </w:p>
    <w:p w:rsidR="007656A5" w:rsidRPr="00814C34" w:rsidRDefault="007656A5" w:rsidP="00C74207">
      <w:pPr>
        <w:numPr>
          <w:ilvl w:val="0"/>
          <w:numId w:val="12"/>
        </w:numPr>
        <w:spacing w:before="240" w:line="276" w:lineRule="auto"/>
        <w:ind w:left="0"/>
        <w:jc w:val="both"/>
        <w:rPr>
          <w:rFonts w:eastAsia="Calibri"/>
          <w:i/>
          <w:iCs/>
          <w:vanish/>
          <w:highlight w:val="yellow"/>
          <w:lang w:eastAsia="en-US"/>
        </w:rPr>
      </w:pPr>
    </w:p>
    <w:p w:rsidR="007656A5" w:rsidRPr="007656A5" w:rsidRDefault="005218E0" w:rsidP="00174B64">
      <w:pPr>
        <w:spacing w:before="240" w:line="276" w:lineRule="auto"/>
        <w:jc w:val="both"/>
        <w:rPr>
          <w:rFonts w:eastAsia="Calibri"/>
          <w:lang w:eastAsia="en-US"/>
        </w:rPr>
      </w:pPr>
      <w:r>
        <w:rPr>
          <w:rFonts w:eastAsia="Calibri"/>
          <w:iCs/>
          <w:lang w:eastAsia="en-US"/>
        </w:rPr>
        <w:t>7.11</w:t>
      </w:r>
      <w:r w:rsidR="007656A5" w:rsidRPr="00814C34">
        <w:rPr>
          <w:rFonts w:eastAsia="Calibri"/>
          <w:iCs/>
          <w:lang w:eastAsia="en-US"/>
        </w:rPr>
        <w:t xml:space="preserve">. Será adotado </w:t>
      </w:r>
      <w:r w:rsidR="007656A5" w:rsidRPr="00814C34">
        <w:rPr>
          <w:rFonts w:eastAsia="Calibri"/>
          <w:lang w:eastAsia="en-US"/>
        </w:rPr>
        <w:t>para o envio de</w:t>
      </w:r>
      <w:r w:rsidR="007656A5" w:rsidRPr="007656A5">
        <w:rPr>
          <w:rFonts w:eastAsia="Calibri"/>
          <w:lang w:eastAsia="en-US"/>
        </w:rPr>
        <w:t xml:space="preserv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rsidR="007656A5" w:rsidRPr="007656A5" w:rsidRDefault="007656A5" w:rsidP="00174B64">
      <w:pPr>
        <w:spacing w:before="240" w:line="276" w:lineRule="auto"/>
        <w:jc w:val="both"/>
        <w:rPr>
          <w:rFonts w:eastAsia="Calibri"/>
          <w:b/>
          <w:lang w:eastAsia="en-US"/>
        </w:rPr>
      </w:pPr>
      <w:r w:rsidRPr="007656A5">
        <w:rPr>
          <w:rFonts w:eastAsia="Calibri"/>
          <w:iCs/>
          <w:lang w:eastAsia="en-US"/>
        </w:rPr>
        <w:t>7.1</w:t>
      </w:r>
      <w:r w:rsidR="005218E0">
        <w:rPr>
          <w:rFonts w:eastAsia="Calibri"/>
          <w:iCs/>
          <w:lang w:eastAsia="en-US"/>
        </w:rPr>
        <w:t>2</w:t>
      </w:r>
      <w:r w:rsidRPr="007656A5">
        <w:rPr>
          <w:rFonts w:eastAsia="Calibri"/>
          <w:iCs/>
          <w:lang w:eastAsia="en-US"/>
        </w:rPr>
        <w:t xml:space="preserve">. </w:t>
      </w:r>
      <w:r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 xml:space="preserve">7.13.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7.1</w:t>
      </w:r>
      <w:r w:rsidR="007A02E6">
        <w:rPr>
          <w:rFonts w:eastAsia="Calibri"/>
          <w:iCs/>
          <w:lang w:eastAsia="en-US"/>
        </w:rPr>
        <w:t>4</w:t>
      </w:r>
      <w:r w:rsidRPr="007656A5">
        <w:rPr>
          <w:rFonts w:eastAsia="Calibri"/>
          <w:iCs/>
          <w:lang w:eastAsia="en-US"/>
        </w:rPr>
        <w:t xml:space="preserve">. </w:t>
      </w:r>
      <w:r w:rsidRPr="007656A5">
        <w:rPr>
          <w:rFonts w:eastAsia="Calibri"/>
          <w:lang w:eastAsia="en-US"/>
        </w:rPr>
        <w:t>Não havendo novos lances na forma estabelecida nos itens anteriores, a sessão pública encerrar-se-á automaticamente.</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7.1</w:t>
      </w:r>
      <w:r w:rsidR="007A02E6">
        <w:rPr>
          <w:rFonts w:eastAsia="Calibri"/>
          <w:iCs/>
          <w:lang w:eastAsia="en-US"/>
        </w:rPr>
        <w:t>5</w:t>
      </w:r>
      <w:r w:rsidRPr="007656A5">
        <w:rPr>
          <w:rFonts w:eastAsia="Calibri"/>
          <w:iCs/>
          <w:lang w:eastAsia="en-US"/>
        </w:rPr>
        <w:t xml:space="preserve">. </w:t>
      </w:r>
      <w:r w:rsidRPr="007656A5">
        <w:rPr>
          <w:rFonts w:eastAsia="Calibri"/>
          <w:lang w:eastAsia="en-US"/>
        </w:rPr>
        <w:t>Encerrada a fase competitiva sem que haja a prorrogação a</w:t>
      </w:r>
      <w:r w:rsidR="00661981">
        <w:rPr>
          <w:rFonts w:eastAsia="Calibri"/>
          <w:lang w:eastAsia="en-US"/>
        </w:rPr>
        <w:t>utomática pelo sistema, poderá a</w:t>
      </w:r>
      <w:r w:rsidRPr="007656A5">
        <w:rPr>
          <w:rFonts w:eastAsia="Calibri"/>
          <w:lang w:eastAsia="en-US"/>
        </w:rPr>
        <w:t xml:space="preserve">, </w:t>
      </w:r>
      <w:r w:rsidR="00661981">
        <w:rPr>
          <w:rFonts w:eastAsia="Calibri"/>
          <w:lang w:eastAsia="en-US"/>
        </w:rPr>
        <w:t>Pregoeira</w:t>
      </w:r>
      <w:r w:rsidR="00661981" w:rsidRPr="007656A5">
        <w:rPr>
          <w:rFonts w:eastAsia="Calibri"/>
          <w:lang w:eastAsia="en-US"/>
        </w:rPr>
        <w:t xml:space="preserve"> </w:t>
      </w:r>
      <w:r w:rsidRPr="007656A5">
        <w:rPr>
          <w:rFonts w:eastAsia="Calibri"/>
          <w:lang w:eastAsia="en-US"/>
        </w:rPr>
        <w:t>assessorado pela equipe de apoio, justificadamente, admitir o reinício da sessão pública de lances, em prol da consecução do melhor preço.</w:t>
      </w:r>
    </w:p>
    <w:p w:rsidR="007656A5" w:rsidRPr="007656A5" w:rsidRDefault="007A02E6" w:rsidP="00174B64">
      <w:pPr>
        <w:spacing w:before="240" w:line="276" w:lineRule="auto"/>
        <w:jc w:val="both"/>
        <w:rPr>
          <w:rFonts w:eastAsia="Calibri"/>
          <w:lang w:eastAsia="en-US"/>
        </w:rPr>
      </w:pPr>
      <w:r>
        <w:rPr>
          <w:rFonts w:eastAsia="Calibri"/>
          <w:iCs/>
          <w:lang w:eastAsia="en-US"/>
        </w:rPr>
        <w:t>7.16</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a Pregoeira</w:t>
      </w:r>
      <w:r w:rsidR="007656A5" w:rsidRPr="007656A5">
        <w:rPr>
          <w:rFonts w:eastAsia="Calibri"/>
          <w:lang w:eastAsia="en-US"/>
        </w:rPr>
        <w:t>, devendo a ocorrência ser comunicada imediatamente ao provedor.</w:t>
      </w:r>
    </w:p>
    <w:p w:rsidR="007656A5" w:rsidRPr="007656A5" w:rsidRDefault="007A02E6" w:rsidP="00174B64">
      <w:pPr>
        <w:spacing w:before="240" w:line="276" w:lineRule="auto"/>
        <w:jc w:val="both"/>
        <w:rPr>
          <w:rFonts w:eastAsia="Calibri"/>
          <w:lang w:eastAsia="en-US"/>
        </w:rPr>
      </w:pPr>
      <w:r>
        <w:rPr>
          <w:rFonts w:eastAsia="Calibri"/>
          <w:lang w:eastAsia="en-US"/>
        </w:rPr>
        <w:t>7.17</w:t>
      </w:r>
      <w:r w:rsidR="007656A5" w:rsidRPr="007656A5">
        <w:rPr>
          <w:rFonts w:eastAsia="Calibri"/>
          <w:lang w:eastAsia="en-US"/>
        </w:rPr>
        <w:t>. Na hipótese do subitem anterior, a ocorrência será registrada em campo próprio do sistema.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w:t>
      </w:r>
      <w:r w:rsidR="007A02E6">
        <w:rPr>
          <w:rFonts w:eastAsia="Calibri"/>
          <w:lang w:eastAsia="en-US"/>
        </w:rPr>
        <w:t>8</w:t>
      </w:r>
      <w:r w:rsidRPr="007656A5">
        <w:rPr>
          <w:rFonts w:eastAsia="Calibri"/>
          <w:lang w:eastAsia="en-US"/>
        </w:rPr>
        <w:t xml:space="preserve">. Não serão aceitos dois ou mais lances de mesmo valor, prevalecendo aquele que for recebido e registrado em primeiro lugar. </w:t>
      </w:r>
    </w:p>
    <w:p w:rsidR="007656A5" w:rsidRPr="007656A5" w:rsidRDefault="007A02E6" w:rsidP="00174B64">
      <w:pPr>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w:t>
      </w:r>
      <w:r w:rsidR="007A02E6">
        <w:rPr>
          <w:rFonts w:eastAsia="Calibri"/>
          <w:lang w:eastAsia="en-US"/>
        </w:rPr>
        <w:t>.20</w:t>
      </w:r>
      <w:r w:rsidR="00174B64">
        <w:rPr>
          <w:rFonts w:eastAsia="Calibri"/>
          <w:lang w:eastAsia="en-US"/>
        </w:rPr>
        <w:t>. No caso de desconexão com a Pregoeira</w:t>
      </w:r>
      <w:r w:rsidRPr="007656A5">
        <w:rPr>
          <w:rFonts w:eastAsia="Calibri"/>
          <w:lang w:eastAsia="en-US"/>
        </w:rPr>
        <w:t xml:space="preserve">, no decorrer da etapa competitiva do Pregão, o sistema eletrônico poderá permanecer acessível aos licitantes para a recepção dos lances. </w:t>
      </w:r>
    </w:p>
    <w:p w:rsidR="007656A5" w:rsidRPr="007656A5" w:rsidRDefault="007A02E6" w:rsidP="00174B64">
      <w:pPr>
        <w:spacing w:before="240" w:line="276" w:lineRule="auto"/>
        <w:jc w:val="both"/>
        <w:rPr>
          <w:rFonts w:eastAsia="Calibri"/>
          <w:lang w:eastAsia="en-US"/>
        </w:rPr>
      </w:pPr>
      <w:r>
        <w:rPr>
          <w:rFonts w:eastAsia="Calibri"/>
          <w:lang w:eastAsia="en-US"/>
        </w:rPr>
        <w:t>7.21</w:t>
      </w:r>
      <w:r w:rsidR="007656A5" w:rsidRPr="007656A5">
        <w:rPr>
          <w:rFonts w:eastAsia="Calibri"/>
          <w:lang w:eastAsia="en-US"/>
        </w:rPr>
        <w:t>. Quando a descone</w:t>
      </w:r>
      <w:r w:rsidR="00661981">
        <w:rPr>
          <w:rFonts w:eastAsia="Calibri"/>
          <w:lang w:eastAsia="en-US"/>
        </w:rPr>
        <w:t>xão do sistema eletrônico para a Pregoeira</w:t>
      </w:r>
      <w:r w:rsidR="007656A5" w:rsidRPr="007656A5">
        <w:rPr>
          <w:rFonts w:eastAsia="Calibri"/>
          <w:lang w:eastAsia="en-US"/>
        </w:rPr>
        <w:t xml:space="preserve"> persistir por tempo superior a dez minutos, a sessão pública será suspensa e reiniciada somente após decorridas vinte e quatro horas da comunicação do fato pel</w:t>
      </w:r>
      <w:r w:rsidR="00174B64">
        <w:rPr>
          <w:rFonts w:eastAsia="Calibri"/>
          <w:lang w:eastAsia="en-US"/>
        </w:rPr>
        <w:t>a Pregoeira</w:t>
      </w:r>
      <w:r w:rsidR="007656A5" w:rsidRPr="007656A5">
        <w:rPr>
          <w:rFonts w:eastAsia="Calibri"/>
          <w:lang w:eastAsia="en-US"/>
        </w:rPr>
        <w:t xml:space="preserve"> aos participantes, no sítio eletrônico utilizado para divulgação. </w:t>
      </w:r>
    </w:p>
    <w:p w:rsidR="007656A5" w:rsidRPr="007656A5" w:rsidRDefault="007A02E6" w:rsidP="00174B64">
      <w:pPr>
        <w:spacing w:before="240" w:line="276" w:lineRule="auto"/>
        <w:jc w:val="both"/>
        <w:rPr>
          <w:rFonts w:eastAsia="Calibri"/>
          <w:lang w:eastAsia="en-US"/>
        </w:rPr>
      </w:pPr>
      <w:r>
        <w:rPr>
          <w:rFonts w:eastAsia="Calibri"/>
          <w:lang w:eastAsia="en-US"/>
        </w:rPr>
        <w:t>7.22</w:t>
      </w:r>
      <w:r w:rsidR="007656A5" w:rsidRPr="007656A5">
        <w:rPr>
          <w:rFonts w:eastAsia="Calibri"/>
          <w:lang w:eastAsia="en-US"/>
        </w:rPr>
        <w:t xml:space="preserve">. O critério de julgamento adotado será o menor preço, conforme definido neste Edital e seus anexos. </w:t>
      </w:r>
    </w:p>
    <w:p w:rsidR="007656A5" w:rsidRPr="007656A5" w:rsidRDefault="007A02E6" w:rsidP="00174B64">
      <w:pPr>
        <w:spacing w:before="240" w:line="276" w:lineRule="auto"/>
        <w:jc w:val="both"/>
        <w:rPr>
          <w:rFonts w:eastAsia="Calibri"/>
          <w:lang w:eastAsia="en-US"/>
        </w:rPr>
      </w:pPr>
      <w:r>
        <w:rPr>
          <w:rFonts w:eastAsia="Calibri"/>
          <w:lang w:eastAsia="en-US"/>
        </w:rPr>
        <w:t>7.23</w:t>
      </w:r>
      <w:r w:rsidR="007656A5" w:rsidRPr="007656A5">
        <w:rPr>
          <w:rFonts w:eastAsia="Calibri"/>
          <w:lang w:eastAsia="en-US"/>
        </w:rPr>
        <w:t>. Caso o licitante não apresente lances, concorrerá com o valor de sua proposta.</w:t>
      </w:r>
    </w:p>
    <w:p w:rsidR="007656A5" w:rsidRPr="00814C34" w:rsidRDefault="007A02E6" w:rsidP="00174B64">
      <w:pPr>
        <w:spacing w:before="240" w:line="276" w:lineRule="auto"/>
        <w:jc w:val="both"/>
        <w:rPr>
          <w:rFonts w:eastAsia="Calibri"/>
          <w:lang w:eastAsia="en-US"/>
        </w:rPr>
      </w:pPr>
      <w:r>
        <w:rPr>
          <w:rFonts w:eastAsia="Calibri"/>
          <w:bCs/>
          <w:lang w:eastAsia="en-US"/>
        </w:rPr>
        <w:lastRenderedPageBreak/>
        <w:t>7.24</w:t>
      </w:r>
      <w:r w:rsidR="007656A5" w:rsidRPr="00814C34">
        <w:rPr>
          <w:rFonts w:eastAsia="Calibri"/>
          <w:lang w:eastAsia="en-US"/>
        </w:rPr>
        <w:t>.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7656A5" w:rsidRPr="007656A5" w:rsidRDefault="007A02E6" w:rsidP="00174B64">
      <w:pPr>
        <w:spacing w:before="240" w:line="276" w:lineRule="auto"/>
        <w:jc w:val="both"/>
        <w:rPr>
          <w:rFonts w:eastAsia="Calibri"/>
          <w:color w:val="000000"/>
          <w:lang w:eastAsia="en-US"/>
        </w:rPr>
      </w:pPr>
      <w:r>
        <w:rPr>
          <w:rFonts w:eastAsia="Calibri"/>
          <w:color w:val="000000"/>
          <w:lang w:eastAsia="en-US"/>
        </w:rPr>
        <w:t>7.25</w:t>
      </w:r>
      <w:r w:rsidR="007656A5" w:rsidRPr="007656A5">
        <w:rPr>
          <w:rFonts w:eastAsia="Calibri"/>
          <w:color w:val="000000"/>
          <w:lang w:eastAsia="en-US"/>
        </w:rPr>
        <w:t xml:space="preserve">. Nessas condições, as propostas de microempresas e empresas de pequeno porte que se encontrarem na faixa de até 5% (cinco por cento) acima da melhor proposta ou melhor </w:t>
      </w:r>
      <w:r w:rsidR="00174B64" w:rsidRPr="007656A5">
        <w:rPr>
          <w:rFonts w:eastAsia="Calibri"/>
          <w:color w:val="000000"/>
          <w:lang w:eastAsia="en-US"/>
        </w:rPr>
        <w:t>lance serão</w:t>
      </w:r>
      <w:r w:rsidR="007656A5" w:rsidRPr="007656A5">
        <w:rPr>
          <w:rFonts w:eastAsia="Calibri"/>
          <w:color w:val="000000"/>
          <w:lang w:eastAsia="en-US"/>
        </w:rPr>
        <w:t xml:space="preserve"> consideradas empatadas com a primeira colocada.</w:t>
      </w:r>
    </w:p>
    <w:p w:rsidR="007656A5" w:rsidRPr="007656A5" w:rsidRDefault="007A02E6" w:rsidP="00174B64">
      <w:pPr>
        <w:spacing w:before="240" w:line="276" w:lineRule="auto"/>
        <w:jc w:val="both"/>
        <w:rPr>
          <w:rFonts w:eastAsia="Calibri"/>
          <w:color w:val="000000"/>
          <w:lang w:eastAsia="en-US"/>
        </w:rPr>
      </w:pPr>
      <w:r>
        <w:rPr>
          <w:rFonts w:eastAsia="Calibri"/>
          <w:color w:val="000000"/>
          <w:lang w:eastAsia="en-US"/>
        </w:rPr>
        <w:t>7.26</w:t>
      </w:r>
      <w:r w:rsidR="007656A5" w:rsidRPr="007656A5">
        <w:rPr>
          <w:rFonts w:eastAsia="Calibri"/>
          <w:color w:val="000000"/>
          <w:lang w:eastAsia="en-US"/>
        </w:rPr>
        <w:t>.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7656A5" w:rsidRPr="007656A5" w:rsidRDefault="007A02E6" w:rsidP="00174B64">
      <w:pPr>
        <w:spacing w:before="240" w:line="276" w:lineRule="auto"/>
        <w:jc w:val="both"/>
        <w:rPr>
          <w:rFonts w:eastAsia="Calibri"/>
          <w:color w:val="000000"/>
          <w:lang w:eastAsia="en-US"/>
        </w:rPr>
      </w:pPr>
      <w:r>
        <w:rPr>
          <w:rFonts w:eastAsia="Calibri"/>
          <w:color w:val="000000"/>
          <w:lang w:eastAsia="en-US"/>
        </w:rPr>
        <w:t>7.27</w:t>
      </w:r>
      <w:r w:rsidR="007656A5" w:rsidRPr="007656A5">
        <w:rPr>
          <w:rFonts w:eastAsia="Calibri"/>
          <w:color w:val="000000"/>
          <w:lang w:eastAsia="en-US"/>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656A5" w:rsidRPr="007656A5" w:rsidRDefault="007A02E6" w:rsidP="00174B64">
      <w:pPr>
        <w:spacing w:before="240" w:line="276" w:lineRule="auto"/>
        <w:jc w:val="both"/>
        <w:rPr>
          <w:rFonts w:eastAsia="Calibri"/>
          <w:color w:val="000000"/>
          <w:lang w:eastAsia="en-US"/>
        </w:rPr>
      </w:pPr>
      <w:r>
        <w:rPr>
          <w:rFonts w:eastAsia="Calibri"/>
          <w:color w:val="000000"/>
          <w:lang w:eastAsia="en-US"/>
        </w:rPr>
        <w:t>7.28</w:t>
      </w:r>
      <w:r w:rsidR="007656A5" w:rsidRPr="007656A5">
        <w:rPr>
          <w:rFonts w:eastAsia="Calibri"/>
          <w:color w:val="000000"/>
          <w:lang w:eastAsia="en-US"/>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656A5" w:rsidRPr="007656A5" w:rsidRDefault="007A02E6" w:rsidP="00174B64">
      <w:pPr>
        <w:spacing w:before="240" w:line="276" w:lineRule="auto"/>
        <w:jc w:val="both"/>
        <w:rPr>
          <w:rFonts w:eastAsia="Calibri"/>
          <w:color w:val="000000"/>
          <w:lang w:eastAsia="en-US"/>
        </w:rPr>
      </w:pPr>
      <w:r>
        <w:rPr>
          <w:rFonts w:eastAsia="Calibri"/>
          <w:lang w:eastAsia="en-US"/>
        </w:rPr>
        <w:t>7.29</w:t>
      </w:r>
      <w:r w:rsidR="007656A5" w:rsidRPr="007656A5">
        <w:rPr>
          <w:rFonts w:eastAsia="Calibri"/>
          <w:lang w:eastAsia="en-US"/>
        </w:rPr>
        <w:t xml:space="preserve">. Persistindo </w:t>
      </w:r>
      <w:r w:rsidR="007656A5" w:rsidRPr="007656A5">
        <w:rPr>
          <w:rFonts w:eastAsia="Arial"/>
          <w:lang w:eastAsia="en-US"/>
        </w:rPr>
        <w:t xml:space="preserve">o empate, </w:t>
      </w:r>
      <w:r w:rsidR="007656A5" w:rsidRPr="007656A5">
        <w:rPr>
          <w:rFonts w:eastAsia="Calibri"/>
          <w:color w:val="000000"/>
          <w:lang w:eastAsia="en-US"/>
        </w:rPr>
        <w:t>a proposta vencedora será sorteada pelo sistema eletrônico dentre as propostas empatadas</w:t>
      </w:r>
      <w:r w:rsidR="007656A5" w:rsidRPr="007656A5">
        <w:rPr>
          <w:rFonts w:eastAsia="Arial"/>
          <w:lang w:eastAsia="en-US"/>
        </w:rPr>
        <w:t>.</w:t>
      </w:r>
      <w:r w:rsidR="007656A5" w:rsidRPr="007656A5">
        <w:rPr>
          <w:rFonts w:eastAsia="Calibri"/>
          <w:color w:val="000000"/>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7.3</w:t>
      </w:r>
      <w:r w:rsidR="007A02E6">
        <w:rPr>
          <w:rFonts w:eastAsia="Calibri"/>
          <w:lang w:eastAsia="en-US"/>
        </w:rPr>
        <w:t>0</w:t>
      </w:r>
      <w:r w:rsidRPr="007656A5">
        <w:rPr>
          <w:rFonts w:eastAsia="Calibri"/>
          <w:lang w:eastAsia="en-US"/>
        </w:rPr>
        <w:t>. Encerrada a etapa de envi</w:t>
      </w:r>
      <w:r w:rsidR="00661981">
        <w:rPr>
          <w:rFonts w:eastAsia="Calibri"/>
          <w:lang w:eastAsia="en-US"/>
        </w:rPr>
        <w:t>o de lances da sessão pública, a Pregoeira</w:t>
      </w:r>
      <w:r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7656A5" w:rsidRPr="007656A5" w:rsidRDefault="007A02E6" w:rsidP="00174B64">
      <w:pPr>
        <w:spacing w:before="240" w:line="276" w:lineRule="auto"/>
        <w:jc w:val="both"/>
        <w:rPr>
          <w:rFonts w:eastAsia="Calibri"/>
          <w:lang w:eastAsia="en-US"/>
        </w:rPr>
      </w:pPr>
      <w:r>
        <w:rPr>
          <w:rFonts w:eastAsia="Calibri"/>
          <w:lang w:eastAsia="en-US"/>
        </w:rPr>
        <w:t>7.31</w:t>
      </w:r>
      <w:r w:rsidR="007656A5" w:rsidRPr="007656A5">
        <w:rPr>
          <w:rFonts w:eastAsia="Calibri"/>
          <w:lang w:eastAsia="en-US"/>
        </w:rPr>
        <w:t>. A negociação será realizada por meio do sistema, podendo ser acompanhada pelos demais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7.3</w:t>
      </w:r>
      <w:r w:rsidR="007A02E6">
        <w:rPr>
          <w:rFonts w:eastAsia="Calibri"/>
          <w:lang w:eastAsia="en-US"/>
        </w:rPr>
        <w:t>2</w:t>
      </w:r>
      <w:r w:rsidRPr="007656A5">
        <w:rPr>
          <w:rFonts w:eastAsia="Calibri"/>
          <w:lang w:eastAsia="en-US"/>
        </w:rPr>
        <w:t xml:space="preserve">. </w:t>
      </w:r>
      <w:r w:rsidR="00661981">
        <w:rPr>
          <w:rFonts w:eastAsia="Calibri"/>
          <w:lang w:eastAsia="en-US"/>
        </w:rPr>
        <w:t>A Pregoeira</w:t>
      </w:r>
      <w:r w:rsidRPr="007656A5">
        <w:rPr>
          <w:rFonts w:eastAsia="Calibri"/>
          <w:lang w:eastAsia="en-US"/>
        </w:rPr>
        <w:t xml:space="preserve"> solicitará ao licitante melhor classificado que, no prazo de 2 (duas)</w:t>
      </w:r>
      <w:r w:rsidRPr="007656A5">
        <w:rPr>
          <w:rFonts w:eastAsia="Calibri"/>
          <w:i/>
          <w:iCs/>
          <w:lang w:eastAsia="en-US"/>
        </w:rPr>
        <w:t xml:space="preserve"> </w:t>
      </w:r>
      <w:r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rsidR="007656A5" w:rsidRPr="007656A5" w:rsidRDefault="007656A5" w:rsidP="00174B64">
      <w:pPr>
        <w:keepNext/>
        <w:keepLines/>
        <w:spacing w:before="240" w:line="276" w:lineRule="auto"/>
        <w:jc w:val="both"/>
        <w:outlineLvl w:val="0"/>
        <w:rPr>
          <w:b/>
          <w:bCs/>
          <w:lang w:eastAsia="en-US"/>
        </w:rPr>
      </w:pPr>
      <w:r w:rsidRPr="007656A5">
        <w:rPr>
          <w:bCs/>
          <w:color w:val="000000"/>
        </w:rPr>
        <w:lastRenderedPageBreak/>
        <w:t>7.3</w:t>
      </w:r>
      <w:r w:rsidR="007A02E6">
        <w:rPr>
          <w:bCs/>
          <w:color w:val="000000"/>
        </w:rPr>
        <w:t>3</w:t>
      </w:r>
      <w:r w:rsidR="00174B64">
        <w:rPr>
          <w:bCs/>
          <w:color w:val="000000"/>
        </w:rPr>
        <w:t>. Após a negociação do preço, a</w:t>
      </w:r>
      <w:r w:rsidRPr="007656A5">
        <w:rPr>
          <w:bCs/>
          <w:color w:val="000000"/>
        </w:rPr>
        <w:t xml:space="preserve"> Pregoeir</w:t>
      </w:r>
      <w:r w:rsidR="00174B64">
        <w:rPr>
          <w:bCs/>
          <w:color w:val="000000"/>
        </w:rPr>
        <w:t>a</w:t>
      </w:r>
      <w:r w:rsidRPr="007656A5">
        <w:rPr>
          <w:bCs/>
          <w:color w:val="000000"/>
        </w:rPr>
        <w:t xml:space="preserve"> iniciará a fase de aceitação e julgamento da proposta</w:t>
      </w:r>
      <w:r w:rsidRPr="007656A5">
        <w:rPr>
          <w:b/>
          <w:bCs/>
          <w:lang w:eastAsia="en-US"/>
        </w:rPr>
        <w:t xml:space="preserve">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8. DA ACEITABILIDADE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o, a P</w:t>
      </w:r>
      <w:r w:rsidRPr="007656A5">
        <w:rPr>
          <w:rFonts w:eastAsia="Calibri"/>
          <w:lang w:eastAsia="en-US"/>
        </w:rPr>
        <w:t>regoeir</w:t>
      </w:r>
      <w:r w:rsidR="00661981">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rsidR="007656A5" w:rsidRPr="007656A5" w:rsidRDefault="007656A5" w:rsidP="00174B64">
      <w:pPr>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7656A5" w:rsidRPr="007656A5" w:rsidRDefault="00174B64" w:rsidP="00174B64">
      <w:pPr>
        <w:spacing w:before="240" w:line="276" w:lineRule="auto"/>
        <w:jc w:val="both"/>
        <w:rPr>
          <w:rFonts w:eastAsia="Calibri"/>
          <w:color w:val="000000"/>
          <w:lang w:eastAsia="en-US"/>
        </w:rPr>
      </w:pPr>
      <w:r>
        <w:rPr>
          <w:rFonts w:eastAsia="Calibri"/>
          <w:color w:val="000000"/>
          <w:lang w:eastAsia="en-US"/>
        </w:rPr>
        <w:t>8.2.3. A Pregoeira</w:t>
      </w:r>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de 2 (duas) horas, sob</w:t>
      </w:r>
      <w:r w:rsidR="007656A5" w:rsidRPr="007656A5">
        <w:rPr>
          <w:rFonts w:eastAsia="Calibri"/>
          <w:color w:val="000000"/>
          <w:lang w:eastAsia="en-US"/>
        </w:rPr>
        <w:t xml:space="preserve"> pena de não aceitação da proposta, contendo entre outros possíveis documentos:</w:t>
      </w:r>
    </w:p>
    <w:p w:rsidR="007656A5" w:rsidRPr="007656A5" w:rsidRDefault="007656A5" w:rsidP="00174B64">
      <w:pPr>
        <w:autoSpaceDE w:val="0"/>
        <w:autoSpaceDN w:val="0"/>
        <w:adjustRightInd w:val="0"/>
        <w:spacing w:before="240" w:line="276" w:lineRule="auto"/>
        <w:ind w:right="-51"/>
        <w:jc w:val="both"/>
        <w:rPr>
          <w:rFonts w:eastAsia="Calibri"/>
          <w:u w:val="single"/>
          <w:lang w:eastAsia="en-US"/>
        </w:rPr>
      </w:pPr>
      <w:r w:rsidRPr="007656A5">
        <w:rPr>
          <w:rFonts w:eastAsia="Calibri"/>
          <w:u w:val="single"/>
          <w:lang w:eastAsia="en-US"/>
        </w:rPr>
        <w:t>8.2.3.1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w:t>
      </w:r>
      <w:r w:rsidR="00174B64">
        <w:rPr>
          <w:rFonts w:eastAsia="Calibri"/>
          <w:u w:val="single"/>
          <w:lang w:eastAsia="en-US"/>
        </w:rPr>
        <w:t xml:space="preserve"> </w:t>
      </w:r>
      <w:r w:rsidRPr="007656A5">
        <w:rPr>
          <w:rFonts w:eastAsia="Calibri"/>
          <w:u w:val="single"/>
          <w:lang w:eastAsia="en-US"/>
        </w:rPr>
        <w:t xml:space="preserve">(o certificado ou a publicação deverá ser apresentado na ordem numérica dos itens). </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lastRenderedPageBreak/>
        <w:t xml:space="preserve">8.2.4. O prazo estabelecido no item </w:t>
      </w:r>
      <w:r w:rsidR="00174B64">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Pregoeira</w:t>
      </w:r>
      <w:r w:rsidRPr="007656A5">
        <w:rPr>
          <w:rFonts w:eastAsia="Calibri"/>
          <w:color w:val="000000"/>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Pre</w:t>
      </w:r>
      <w:r w:rsidR="00174B64">
        <w:rPr>
          <w:rFonts w:eastAsia="Calibri"/>
          <w:lang w:eastAsia="en-US"/>
        </w:rPr>
        <w:t>goeira</w:t>
      </w:r>
      <w:r w:rsidRPr="007656A5">
        <w:rPr>
          <w:rFonts w:eastAsia="Calibri"/>
          <w:lang w:eastAsia="en-US"/>
        </w:rPr>
        <w:t>, sem prejuízo do seu ulterior envio pelo sistema eletrônico, sob pena de não aceitação da proposta.</w:t>
      </w:r>
    </w:p>
    <w:p w:rsidR="007656A5" w:rsidRPr="007656A5" w:rsidRDefault="007656A5" w:rsidP="00174B64">
      <w:pPr>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rsidR="007656A5" w:rsidRPr="007656A5" w:rsidRDefault="00174B64" w:rsidP="00174B64">
      <w:pPr>
        <w:spacing w:before="240" w:line="276" w:lineRule="auto"/>
        <w:jc w:val="both"/>
        <w:rPr>
          <w:rFonts w:eastAsia="Calibri"/>
          <w:lang w:eastAsia="en-US"/>
        </w:rPr>
      </w:pPr>
      <w:r>
        <w:rPr>
          <w:rFonts w:eastAsia="Calibri"/>
          <w:color w:val="000000"/>
          <w:lang w:eastAsia="en-US"/>
        </w:rPr>
        <w:t>8.2.7. Havendo necessidade, a Pregoeira</w:t>
      </w:r>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rsidR="007656A5" w:rsidRPr="007656A5" w:rsidRDefault="00174B64" w:rsidP="00174B64">
      <w:pPr>
        <w:spacing w:before="240" w:line="276" w:lineRule="auto"/>
        <w:jc w:val="both"/>
        <w:rPr>
          <w:rFonts w:eastAsia="Calibri"/>
          <w:lang w:eastAsia="en-US"/>
        </w:rPr>
      </w:pPr>
      <w:r>
        <w:rPr>
          <w:rFonts w:eastAsia="Calibri"/>
          <w:lang w:eastAsia="en-US"/>
        </w:rPr>
        <w:t>8.2.8. A Pregoeira</w:t>
      </w:r>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w:t>
      </w:r>
      <w:r w:rsidR="00174B64">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rsidR="007656A5" w:rsidRPr="00814C34" w:rsidRDefault="007656A5" w:rsidP="00174B64">
      <w:pPr>
        <w:spacing w:before="240" w:line="276" w:lineRule="auto"/>
        <w:jc w:val="both"/>
        <w:rPr>
          <w:rFonts w:eastAsia="Calibri"/>
          <w:lang w:eastAsia="en-US"/>
        </w:rPr>
      </w:pPr>
      <w:r w:rsidRPr="00814C34">
        <w:rPr>
          <w:rFonts w:eastAsia="Calibri"/>
          <w:lang w:eastAsia="en-US"/>
        </w:rPr>
        <w:t>8.2.11. Nos itens não exclusivos para a participação de microempresas e empresas de pequeno porte, sempre que a propo</w:t>
      </w:r>
      <w:r w:rsidR="00661981" w:rsidRPr="00814C34">
        <w:rPr>
          <w:rFonts w:eastAsia="Calibri"/>
          <w:lang w:eastAsia="en-US"/>
        </w:rPr>
        <w:t>sta não for aceita, e antes de a Pregoeira</w:t>
      </w:r>
      <w:r w:rsidRPr="00814C34">
        <w:rPr>
          <w:rFonts w:eastAsia="Calibri"/>
          <w:lang w:eastAsia="en-US"/>
        </w:rPr>
        <w:t xml:space="preserve"> passar à subsequente, haverá nova verificação, pelo sistema, da eventual ocorrência do empate ficto, previsto nos artigos 44 e 45 da LC nº 123, de 2006, seguindo-se a disciplina antes estabelecida, se for o caso.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8.2.12. Encerrada a análise q</w:t>
      </w:r>
      <w:r w:rsidR="00661981">
        <w:rPr>
          <w:rFonts w:eastAsia="Calibri"/>
          <w:lang w:eastAsia="en-US"/>
        </w:rPr>
        <w:t>uanto à aceitação da proposta, a Pregoeira</w:t>
      </w:r>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9. DA HABILITAÇÃO.  </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lastRenderedPageBreak/>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rsidR="007656A5" w:rsidRPr="007656A5" w:rsidRDefault="007656A5" w:rsidP="00174B64">
      <w:pPr>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9.6. Serão aceitos registros de CNPJ de licitante matriz e filial com diferenças de números de documentos pertinentes ao CND e ao CRF/FGTS, quando for comprovada a centralização do recolhimento dessas contribuições.</w:t>
      </w:r>
    </w:p>
    <w:p w:rsidR="00174B64" w:rsidRDefault="007656A5" w:rsidP="00174B64">
      <w:pPr>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rsidR="007656A5" w:rsidRPr="00174B64" w:rsidRDefault="00174B64" w:rsidP="00174B64">
      <w:pPr>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rsidR="007656A5" w:rsidRPr="007656A5" w:rsidRDefault="007656A5" w:rsidP="00174B64">
      <w:pPr>
        <w:spacing w:before="240" w:line="276" w:lineRule="auto"/>
        <w:jc w:val="both"/>
        <w:rPr>
          <w:rFonts w:eastAsia="Calibri"/>
          <w:b/>
          <w:bCs/>
          <w:lang w:eastAsia="en-US"/>
        </w:rPr>
      </w:pPr>
      <w:r w:rsidRPr="007656A5">
        <w:rPr>
          <w:rFonts w:eastAsia="Calibri"/>
          <w:b/>
          <w:bCs/>
          <w:lang w:eastAsia="en-US"/>
        </w:rPr>
        <w:t>9.9. Regularidade fiscal e trabalhista: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 xml:space="preserve">9.9.2. prova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7656A5" w:rsidRDefault="007656A5" w:rsidP="00174B64">
      <w:pPr>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rsidR="007656A5" w:rsidRPr="007656A5" w:rsidRDefault="007656A5" w:rsidP="00174B64">
      <w:pPr>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b/>
          <w:lang w:eastAsia="en-US"/>
        </w:rPr>
        <w:lastRenderedPageBreak/>
        <w:t xml:space="preserve">9.10. Qualificação Técnica </w:t>
      </w:r>
      <w:r w:rsidR="00814C34">
        <w:rPr>
          <w:rFonts w:eastAsia="Calibri"/>
          <w:b/>
          <w:lang w:eastAsia="en-US"/>
        </w:rPr>
        <w:t xml:space="preserve">e </w:t>
      </w:r>
      <w:r w:rsidRPr="007656A5">
        <w:rPr>
          <w:rFonts w:eastAsia="Calibri"/>
          <w:b/>
          <w:lang w:eastAsia="en-US"/>
        </w:rPr>
        <w:t>Econômico-Financeira.</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 xml:space="preserve">9.10.1 - Comprovação da autorização de funcionamento emitida pela ANVISA; </w:t>
      </w:r>
    </w:p>
    <w:p w:rsidR="007656A5" w:rsidRPr="007656A5" w:rsidRDefault="007656A5" w:rsidP="00174B64">
      <w:pPr>
        <w:tabs>
          <w:tab w:val="left" w:pos="567"/>
        </w:tabs>
        <w:spacing w:before="240" w:line="276" w:lineRule="auto"/>
        <w:ind w:left="567" w:right="-51"/>
        <w:jc w:val="both"/>
        <w:rPr>
          <w:rFonts w:eastAsia="Calibri"/>
          <w:i/>
          <w:lang w:eastAsia="en-US"/>
        </w:rPr>
      </w:pPr>
      <w:r w:rsidRPr="007656A5">
        <w:rPr>
          <w:rFonts w:eastAsia="Calibri"/>
          <w:i/>
          <w:lang w:eastAsia="en-US"/>
        </w:rPr>
        <w:t>9.10.1.1 - As renovações das Autorizações de Funcionamento expedidas pela ANVISA somente serão consideradas válidas mediante apresentação de sua publicação no Diário Oficial da União - DOU.</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 xml:space="preserve">9.10.2 – AFE especial </w:t>
      </w:r>
      <w:r w:rsidRPr="007656A5">
        <w:rPr>
          <w:rFonts w:eastAsia="Calibri"/>
          <w:u w:val="single"/>
          <w:lang w:eastAsia="en-US"/>
        </w:rPr>
        <w:t>para as empresas que cotarem os medicamentos sujeitos a controle especial</w:t>
      </w:r>
      <w:r w:rsidRPr="007656A5">
        <w:rPr>
          <w:rFonts w:eastAsia="Calibri"/>
          <w:lang w:eastAsia="en-US"/>
        </w:rPr>
        <w:t>, de acordo com a Portaria 344/01, mediante apresentação da cópia da publicação no Diário Oficial da União.</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 xml:space="preserve">9.10.3 - Cópia do Alvará Sanitário ou da Licença de funcionamento do Licitante, expedido pelo Serviço de Vigilância Sanitária Municipal/Estadual, em vigência, conforme Código Sanitário e Leis complementares. </w:t>
      </w:r>
    </w:p>
    <w:p w:rsidR="007656A5" w:rsidRPr="007656A5" w:rsidRDefault="007656A5" w:rsidP="00174B64">
      <w:pPr>
        <w:spacing w:before="240" w:line="276" w:lineRule="auto"/>
        <w:ind w:left="567" w:right="-51"/>
        <w:jc w:val="both"/>
        <w:rPr>
          <w:rFonts w:eastAsia="Calibri"/>
          <w:i/>
          <w:lang w:eastAsia="en-US"/>
        </w:rPr>
      </w:pPr>
      <w:r w:rsidRPr="007656A5">
        <w:rPr>
          <w:rFonts w:eastAsia="Calibri"/>
          <w:i/>
          <w:lang w:eastAsia="en-US"/>
        </w:rPr>
        <w:t xml:space="preserve">9.10.3.1 - Não será aceito protocolo de alvará (ou licença) inicial ou de renovação; </w:t>
      </w:r>
    </w:p>
    <w:p w:rsidR="007656A5" w:rsidRPr="007656A5" w:rsidRDefault="007656A5" w:rsidP="00174B64">
      <w:pPr>
        <w:spacing w:before="240" w:line="276" w:lineRule="auto"/>
        <w:ind w:left="567" w:right="-51"/>
        <w:jc w:val="both"/>
        <w:rPr>
          <w:rFonts w:eastAsia="Calibri"/>
          <w:i/>
          <w:lang w:eastAsia="en-US"/>
        </w:rPr>
      </w:pPr>
      <w:r w:rsidRPr="007656A5">
        <w:rPr>
          <w:rFonts w:eastAsia="Calibri"/>
          <w:i/>
          <w:lang w:eastAsia="en-US"/>
        </w:rPr>
        <w:t xml:space="preserve">9.10.3.2 - O Relatório de Inspeção emitido pela Vigilância Sanitária Local, com parecer conclusivo, de que as empresas cumprem com as Boas Práticas de Fabricação, não substitui, nem vale como documento de certificação da empresa.  </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9.10.4 – Certificado de Responsabilidade Técnica emitido pelo Conselho Regional de Farmácia – CRF ou órgão competente.</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9.10.5. </w:t>
      </w:r>
      <w:r w:rsidR="00674945" w:rsidRPr="007656A5">
        <w:rPr>
          <w:rFonts w:eastAsia="Calibri"/>
          <w:lang w:eastAsia="en-US"/>
        </w:rPr>
        <w:t>Certidão</w:t>
      </w:r>
      <w:r w:rsidRPr="007656A5">
        <w:rPr>
          <w:rFonts w:eastAsia="Calibri"/>
          <w:lang w:eastAsia="en-US"/>
        </w:rPr>
        <w:t xml:space="preserve"> negativa de falência  expedida pelo distribuidor da sede da pessoa jurídica;</w:t>
      </w:r>
    </w:p>
    <w:p w:rsidR="007656A5" w:rsidRPr="007656A5" w:rsidRDefault="007656A5" w:rsidP="00174B64">
      <w:pPr>
        <w:tabs>
          <w:tab w:val="left" w:pos="1440"/>
        </w:tabs>
        <w:autoSpaceDE w:val="0"/>
        <w:snapToGrid w:val="0"/>
        <w:spacing w:before="240" w:line="276" w:lineRule="auto"/>
        <w:jc w:val="both"/>
        <w:rPr>
          <w:rFonts w:eastAsia="Calibri"/>
          <w:b/>
          <w:bCs/>
          <w:lang w:eastAsia="en-US"/>
        </w:rPr>
      </w:pPr>
      <w:r w:rsidRPr="007656A5">
        <w:rPr>
          <w:rFonts w:eastAsia="Calibri"/>
          <w:b/>
          <w:bCs/>
          <w:lang w:eastAsia="en-US"/>
        </w:rPr>
        <w:t>9.11. Declarações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9.11.1. que não emprega menor de 18 anos em trabalho noturno, perigoso ou insalubre e não emprega menor de 16 anos, salvo menor, a partir de 14 anos, na condição de aprendiz, nos termos do artigo 7°, XXXIII, da Constituição </w:t>
      </w:r>
      <w:r w:rsidRPr="007656A5">
        <w:rPr>
          <w:rFonts w:eastAsia="Calibri"/>
          <w:b/>
          <w:bCs/>
          <w:lang w:eastAsia="en-US"/>
        </w:rPr>
        <w:t>(Anexo III)</w:t>
      </w:r>
      <w:r w:rsidRPr="007656A5">
        <w:rPr>
          <w:rFonts w:eastAsia="Calibri"/>
          <w:bCs/>
          <w:lang w:eastAsia="en-US"/>
        </w:rPr>
        <w:t xml:space="preserve">; </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9.11.2. que não está sujeita a quaisquer dos impedimentos do § 4º do art. 3º da Lei Complementar n.º 123/2006 </w:t>
      </w:r>
      <w:r w:rsidRPr="007656A5">
        <w:rPr>
          <w:rFonts w:eastAsia="Calibri"/>
          <w:b/>
          <w:bCs/>
          <w:lang w:eastAsia="en-US"/>
        </w:rPr>
        <w:t>(Anexo IV)</w:t>
      </w:r>
      <w:r w:rsidRPr="007656A5">
        <w:rPr>
          <w:rFonts w:eastAsia="Calibri"/>
          <w:bCs/>
          <w:lang w:eastAsia="en-US"/>
        </w:rPr>
        <w:t>;</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9.11.3. que cumpri os requisitos de habilitação e que a proposta atende às exigências do edital </w:t>
      </w:r>
      <w:r w:rsidRPr="007656A5">
        <w:rPr>
          <w:rFonts w:eastAsia="Calibri"/>
          <w:b/>
          <w:bCs/>
          <w:lang w:eastAsia="en-US"/>
        </w:rPr>
        <w:t>(Anexo V).</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9.11.4. que inexistem fatos impeditivos para sua habilitação no certame, ciente da obrigatoriedade de declarar ocorrências posteriores </w:t>
      </w:r>
      <w:r w:rsidRPr="007656A5">
        <w:rPr>
          <w:rFonts w:eastAsia="Calibri"/>
          <w:b/>
          <w:bCs/>
          <w:lang w:eastAsia="en-US"/>
        </w:rPr>
        <w:t>(Anexo VI)</w:t>
      </w:r>
      <w:r w:rsidRPr="007656A5">
        <w:rPr>
          <w:rFonts w:eastAsia="Calibri"/>
          <w:bCs/>
          <w:lang w:eastAsia="en-US"/>
        </w:rPr>
        <w:t xml:space="preserve">; </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lastRenderedPageBreak/>
        <w:t>9.12. A declaração do vencedor acontecerá no momento imediatamente posterior à fase de habilitação.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9.13. Havendo necessidade de analisar minuciosamente os documentos exigidos, </w:t>
      </w:r>
      <w:r w:rsidR="00661981">
        <w:rPr>
          <w:rFonts w:eastAsia="Calibri"/>
          <w:lang w:eastAsia="en-US"/>
        </w:rPr>
        <w:t>a Pregoeira</w:t>
      </w:r>
      <w:r w:rsidRPr="007656A5">
        <w:rPr>
          <w:rFonts w:eastAsia="Calibri"/>
          <w:lang w:eastAsia="en-US"/>
        </w:rPr>
        <w:t xml:space="preserve"> suspenderá a sessão, informando no “chat” a nova data e horário para a continuidade da mesma.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9.14. Será inabilitado o licitante que não comprovar sua habilitação, seja por não apresentar quaisquer dos documentos exigidos, ou apresentá-los em desacordo com o estabelecido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10.1.1. ser redigida em língua portuguesa, datilografada ou digitada, em uma via, sem emendas, rasuras, entrelinhas ou ressalvas, devendo a última folha ser assinada e as demais rubricadas pelo licitante ou seu representante legal.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rsidR="007C7611" w:rsidRDefault="007656A5" w:rsidP="00174B64">
      <w:pPr>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w:t>
      </w:r>
      <w:r w:rsidR="007C7611">
        <w:rPr>
          <w:rFonts w:eastAsia="Calibri"/>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10.7. A proposta deverá obedecer aos termos deste Edital e seus Anexos, não sendo considerada aquela que não corresponda às especificações ali contidas ou que estabeleça vínculo à proposta de outro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11. DOS RECURSOS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11.2. Havendo quem se manifeste, caberá a Pregoeir</w:t>
      </w:r>
      <w:r w:rsidR="00661981">
        <w:rPr>
          <w:rFonts w:eastAsia="Calibri"/>
          <w:lang w:eastAsia="en-US"/>
        </w:rPr>
        <w:t>a</w:t>
      </w:r>
      <w:r w:rsidRPr="007656A5">
        <w:rPr>
          <w:rFonts w:eastAsia="Calibri"/>
          <w:lang w:eastAsia="en-US"/>
        </w:rPr>
        <w:t xml:space="preserve"> verificar a tempestividade e a existência de motivação da intenção de recorrer, para decidir se admite ou não o recurso, fundamentadamente.</w:t>
      </w:r>
      <w:r w:rsidRPr="007656A5">
        <w:rPr>
          <w:rFonts w:eastAsia="Calibri"/>
          <w:vertAlign w:val="superscript"/>
          <w:lang w:eastAsia="en-US"/>
        </w:rPr>
        <w:footnoteReference w:id="2"/>
      </w:r>
    </w:p>
    <w:p w:rsidR="007656A5" w:rsidRPr="007656A5" w:rsidRDefault="00661981" w:rsidP="00174B64">
      <w:pPr>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P</w:t>
      </w:r>
      <w:r>
        <w:rPr>
          <w:rFonts w:eastAsia="Calibri"/>
          <w:lang w:eastAsia="en-US"/>
        </w:rPr>
        <w:t>regoeira</w:t>
      </w:r>
      <w:r w:rsidR="007656A5" w:rsidRPr="007656A5">
        <w:rPr>
          <w:rFonts w:eastAsia="Calibri"/>
          <w:lang w:eastAsia="en-US"/>
        </w:rPr>
        <w:t xml:space="preserve"> não adentrará no mérito recursal, mas apenas verificará as condições de admissibilidade do recurso.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12. DA REABERTURA DA SESSÃO PÚBLICA</w:t>
      </w:r>
    </w:p>
    <w:p w:rsidR="007656A5" w:rsidRPr="007656A5" w:rsidRDefault="007656A5" w:rsidP="00174B64">
      <w:pPr>
        <w:tabs>
          <w:tab w:val="left" w:pos="567"/>
        </w:tabs>
        <w:spacing w:before="240" w:line="276" w:lineRule="auto"/>
        <w:jc w:val="both"/>
      </w:pPr>
      <w:r w:rsidRPr="007656A5">
        <w:t>12.1. A sessão pública poderá ser reaberta:</w:t>
      </w:r>
    </w:p>
    <w:p w:rsidR="007656A5" w:rsidRPr="007656A5" w:rsidRDefault="007656A5" w:rsidP="00174B64">
      <w:pPr>
        <w:tabs>
          <w:tab w:val="left" w:pos="567"/>
        </w:tabs>
        <w:spacing w:before="240" w:line="276" w:lineRule="auto"/>
        <w:jc w:val="both"/>
      </w:pPr>
      <w:r w:rsidRPr="007656A5">
        <w:lastRenderedPageBreak/>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7656A5" w:rsidRDefault="007656A5" w:rsidP="00174B64">
      <w:pPr>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7656A5" w:rsidRDefault="007656A5" w:rsidP="00174B64">
      <w:pPr>
        <w:tabs>
          <w:tab w:val="left" w:pos="567"/>
        </w:tabs>
        <w:spacing w:before="240" w:line="276" w:lineRule="auto"/>
        <w:jc w:val="both"/>
      </w:pPr>
      <w:r w:rsidRPr="007656A5">
        <w:t>12.2. Todos os licitantes remanescentes deverão ser convocados para acompanhar a sessão reaberta.</w:t>
      </w:r>
    </w:p>
    <w:p w:rsidR="007656A5" w:rsidRPr="007656A5" w:rsidRDefault="007656A5" w:rsidP="00174B64">
      <w:pPr>
        <w:tabs>
          <w:tab w:val="left" w:pos="567"/>
        </w:tabs>
        <w:spacing w:before="240" w:line="276" w:lineRule="auto"/>
        <w:jc w:val="both"/>
      </w:pPr>
      <w:r w:rsidRPr="007656A5">
        <w:t>12.3. A convocação se dará por meio do sistema eletrônico (“chat”), e-mail, ou, ainda, fac-símile, de acordo com a fase do procedimento licitatório.</w:t>
      </w:r>
    </w:p>
    <w:p w:rsidR="007656A5" w:rsidRPr="007656A5" w:rsidRDefault="007656A5" w:rsidP="00174B64">
      <w:pPr>
        <w:keepNext/>
        <w:keepLines/>
        <w:spacing w:before="240" w:line="276" w:lineRule="auto"/>
        <w:jc w:val="both"/>
        <w:outlineLvl w:val="0"/>
        <w:rPr>
          <w:b/>
          <w:bCs/>
        </w:rPr>
      </w:pPr>
      <w:r w:rsidRPr="007656A5">
        <w:rPr>
          <w:b/>
          <w:bCs/>
        </w:rPr>
        <w:t xml:space="preserve">13. DA ADJUDICAÇÃO E HOMOLOGAÇÃO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14. DA GARANTIA DE EXECUÇÃO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15.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7656A5" w:rsidRDefault="007656A5" w:rsidP="00174B64">
      <w:pPr>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15.1.2.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7656A5" w:rsidRPr="007656A5" w:rsidRDefault="007656A5" w:rsidP="00174B64">
      <w:pPr>
        <w:spacing w:before="240" w:line="276" w:lineRule="auto"/>
        <w:jc w:val="both"/>
        <w:rPr>
          <w:rFonts w:eastAsia="Calibri"/>
          <w: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7656A5" w:rsidRPr="007656A5" w:rsidRDefault="007656A5" w:rsidP="00174B64">
      <w:pPr>
        <w:keepNext/>
        <w:keepLines/>
        <w:tabs>
          <w:tab w:val="left" w:pos="567"/>
        </w:tabs>
        <w:spacing w:before="240" w:line="276" w:lineRule="auto"/>
        <w:jc w:val="both"/>
        <w:outlineLvl w:val="0"/>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rsidR="007656A5" w:rsidRPr="007656A5" w:rsidRDefault="007656A5" w:rsidP="00174B64">
      <w:pPr>
        <w:keepNext/>
        <w:keepLines/>
        <w:tabs>
          <w:tab w:val="left" w:pos="567"/>
        </w:tabs>
        <w:spacing w:before="240" w:line="276" w:lineRule="auto"/>
        <w:jc w:val="both"/>
        <w:outlineLvl w:val="0"/>
        <w:rPr>
          <w:rFonts w:eastAsia="Arial"/>
          <w:bCs/>
        </w:rPr>
      </w:pPr>
      <w:r w:rsidRPr="007656A5">
        <w:rPr>
          <w:bCs/>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rsidR="007656A5" w:rsidRPr="007656A5" w:rsidRDefault="007656A5" w:rsidP="00174B64">
      <w:pPr>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rsidR="007656A5" w:rsidRPr="007656A5" w:rsidRDefault="007656A5" w:rsidP="00174B64">
      <w:pPr>
        <w:keepNext/>
        <w:keepLines/>
        <w:tabs>
          <w:tab w:val="left" w:pos="567"/>
        </w:tabs>
        <w:spacing w:before="240" w:line="276" w:lineRule="auto"/>
        <w:jc w:val="both"/>
        <w:outlineLvl w:val="0"/>
        <w:rPr>
          <w:bCs/>
        </w:rPr>
      </w:pPr>
      <w:r w:rsidRPr="007656A5">
        <w:rPr>
          <w:bCs/>
        </w:rPr>
        <w:t>15.7.1. Após o encerramento da etapa competitiva, os licitantes poderão reduzir seus preços ao valor da proposta do licitante mais bem classificado.</w:t>
      </w:r>
    </w:p>
    <w:p w:rsidR="007656A5" w:rsidRPr="007656A5" w:rsidRDefault="007656A5" w:rsidP="00174B64">
      <w:pPr>
        <w:keepNext/>
        <w:keepLines/>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rsidR="007656A5" w:rsidRPr="007656A5" w:rsidRDefault="007656A5" w:rsidP="00174B64">
      <w:pPr>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 xml:space="preserve">16.1 O prazo de vigência do registro de preços será de 12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7656A5" w:rsidRDefault="007656A5" w:rsidP="00C74207">
      <w:pPr>
        <w:numPr>
          <w:ilvl w:val="2"/>
          <w:numId w:val="13"/>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rsidR="007656A5" w:rsidRPr="007656A5" w:rsidRDefault="007656A5" w:rsidP="00C74207">
      <w:pPr>
        <w:numPr>
          <w:ilvl w:val="3"/>
          <w:numId w:val="13"/>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1" w:name="_Ref422389489"/>
      <w:r w:rsidRPr="007656A5">
        <w:rPr>
          <w:rFonts w:eastAsia="Calibri"/>
          <w:lang w:eastAsia="en-US"/>
        </w:rPr>
        <w:t xml:space="preserve">uando o fornecedor registrado: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1"/>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lastRenderedPageBreak/>
        <w:t xml:space="preserve">18.2.2 - quando não restarem fornecedores registrados.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19. DO REAJUSTAMENTO EM SENTIDO GERAL</w:t>
      </w: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rPr>
      </w:pPr>
      <w:r w:rsidRPr="007656A5">
        <w:rPr>
          <w:b/>
          <w:bCs/>
        </w:rPr>
        <w:t>20. DO RECEBIMENTO DO OBJETO E DA FISCALIZAÇÃO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21. DAS OBRIGAÇÕES DA CONTRATANTE E DA CONTRATADA</w:t>
      </w:r>
    </w:p>
    <w:p w:rsidR="007656A5" w:rsidRPr="007656A5" w:rsidRDefault="007656A5" w:rsidP="00174B64">
      <w:pPr>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rsidR="007656A5" w:rsidRPr="007656A5" w:rsidRDefault="007656A5" w:rsidP="00174B64">
      <w:pPr>
        <w:keepNext/>
        <w:keepLines/>
        <w:tabs>
          <w:tab w:val="left" w:pos="567"/>
        </w:tabs>
        <w:spacing w:before="240" w:line="276" w:lineRule="auto"/>
        <w:jc w:val="both"/>
        <w:outlineLvl w:val="0"/>
        <w:rPr>
          <w:b/>
          <w:bCs/>
        </w:rPr>
      </w:pPr>
      <w:r w:rsidRPr="007656A5">
        <w:rPr>
          <w:b/>
          <w:bCs/>
        </w:rPr>
        <w:t>22. DO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rPr>
      </w:pPr>
      <w:r w:rsidRPr="007656A5">
        <w:rPr>
          <w:b/>
          <w:bCs/>
        </w:rPr>
        <w:t>23. DAS SANÇÕES ADMINISTRATIVAS.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23.1.3. deixar de entregar os documentos exigidos no certame;</w:t>
      </w:r>
    </w:p>
    <w:p w:rsidR="007656A5" w:rsidRPr="007656A5" w:rsidRDefault="007656A5" w:rsidP="00174B64">
      <w:pPr>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rsidR="00315A50" w:rsidRDefault="007656A5" w:rsidP="00315A50">
      <w:pPr>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rsidR="007656A5" w:rsidRPr="00315A50" w:rsidRDefault="007656A5" w:rsidP="00315A50">
      <w:pPr>
        <w:spacing w:before="240" w:line="276" w:lineRule="auto"/>
        <w:jc w:val="both"/>
        <w:rPr>
          <w:rFonts w:eastAsia="Calibri"/>
          <w:shd w:val="clear" w:color="auto" w:fill="FFFFFF"/>
          <w:lang w:eastAsia="en-US"/>
        </w:rPr>
      </w:pPr>
      <w:r w:rsidRPr="007656A5">
        <w:rPr>
          <w:rFonts w:eastAsia="Calibri"/>
          <w:b/>
          <w:lang w:eastAsia="en-US"/>
        </w:rPr>
        <w:t>24. DAS DISPOSIÇÕES GERAIS</w:t>
      </w:r>
    </w:p>
    <w:p w:rsidR="007656A5" w:rsidRPr="007656A5" w:rsidRDefault="007656A5" w:rsidP="00315A50">
      <w:pPr>
        <w:spacing w:before="240" w:line="276" w:lineRule="auto"/>
        <w:jc w:val="both"/>
        <w:rPr>
          <w:rFonts w:eastAsia="Calibri"/>
          <w:lang w:eastAsia="en-US"/>
        </w:rPr>
      </w:pPr>
      <w:r w:rsidRPr="007656A5">
        <w:rPr>
          <w:rFonts w:eastAsia="Calibri"/>
          <w:lang w:eastAsia="en-US"/>
        </w:rPr>
        <w:t>24.1. Da sessão pública do Pregão divulgar-se-á Ata no sistema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a Pregoeira</w:t>
      </w:r>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24.3. Todas as referências de tempo no Edital, no aviso e durante a sessão pública observarão o horário de Brasília – DF.</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24.4. No julgamento das propostas e da habilitação</w:t>
      </w:r>
      <w:r w:rsidR="00661981">
        <w:rPr>
          <w:rFonts w:eastAsia="Calibri"/>
          <w:lang w:eastAsia="en-US"/>
        </w:rPr>
        <w:t>, a Pregoeira</w:t>
      </w:r>
      <w:r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24.5. A homologação do resultado desta licitação não implicará direito à contratação.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24.7. Os licitantes assumem todos os custos de preparação e apresentação de suas propostas e a Administração não será, em nenhum caso, responsável por esses custos, independentemente da condução ou do resultado do processo licitatório.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24.8. Na contagem dos prazos estabelecidos neste Edital e seus Anexos, excluir-se-á o dia do início e incluir-se-á o do vencimento. Só se iniciam e vencem os prazos em dias de expediente na Administração.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24.9. O desatendimento de exigências formais não essenciais não importará o afastamento do licitante, desde que seja possível o aproveitamento do ato, observados os princípios da isonomia e do interesse público.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24.10. Em caso de divergência entre disposições deste Edital e de seus anexos ou demais peças que compõem o processo, prevalecerá as deste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24.11. O Edital está disponibilizado, na íntegra, no endereço eletrônico </w:t>
      </w:r>
      <w:hyperlink r:id="rId13" w:history="1">
        <w:r w:rsidR="00315A50" w:rsidRPr="002B6DAE">
          <w:rPr>
            <w:rStyle w:val="Hyperlink"/>
            <w:rFonts w:eastAsia="Calibri"/>
            <w:lang w:eastAsia="en-US"/>
          </w:rPr>
          <w:t>www.bomjardimdeminas.mg.gov.com.br</w:t>
        </w:r>
      </w:hyperlink>
      <w:r w:rsidRPr="007656A5">
        <w:rPr>
          <w:rFonts w:eastAsia="Calibri"/>
          <w:lang w:eastAsia="en-US"/>
        </w:rPr>
        <w:t>, e também poderão ser lidos e/ou obtidos no endereço na</w:t>
      </w:r>
      <w:r w:rsidRPr="007656A5">
        <w:rPr>
          <w:rFonts w:eastAsia="Calibri"/>
          <w:b/>
          <w:lang w:eastAsia="en-US"/>
        </w:rPr>
        <w:t xml:space="preserve"> </w:t>
      </w:r>
      <w:r w:rsidR="00315A50">
        <w:rPr>
          <w:rFonts w:eastAsia="Calibri"/>
          <w:lang w:eastAsia="en-US"/>
        </w:rPr>
        <w:t>Avenida Dom Silvério</w:t>
      </w:r>
      <w:r w:rsidRPr="007656A5">
        <w:rPr>
          <w:rFonts w:eastAsia="Calibri"/>
          <w:lang w:eastAsia="en-US"/>
        </w:rPr>
        <w:t>,</w:t>
      </w:r>
      <w:r w:rsidR="00315A50">
        <w:rPr>
          <w:rFonts w:eastAsia="Calibri"/>
          <w:lang w:eastAsia="en-US"/>
        </w:rPr>
        <w:t xml:space="preserve"> 170</w:t>
      </w:r>
      <w:r w:rsidRPr="007656A5">
        <w:rPr>
          <w:rFonts w:eastAsia="Calibri"/>
          <w:lang w:eastAsia="en-US"/>
        </w:rPr>
        <w:t xml:space="preserve"> – Centro – CEP: 373</w:t>
      </w:r>
      <w:r w:rsidR="00315A50">
        <w:rPr>
          <w:rFonts w:eastAsia="Calibri"/>
          <w:lang w:eastAsia="en-US"/>
        </w:rPr>
        <w:t>1</w:t>
      </w:r>
      <w:r w:rsidRPr="007656A5">
        <w:rPr>
          <w:rFonts w:eastAsia="Calibri"/>
          <w:lang w:eastAsia="en-US"/>
        </w:rPr>
        <w:t>0-</w:t>
      </w:r>
      <w:r w:rsidR="00315A50" w:rsidRPr="007656A5">
        <w:rPr>
          <w:rFonts w:eastAsia="Calibri"/>
          <w:lang w:eastAsia="en-US"/>
        </w:rPr>
        <w:t>000, nos</w:t>
      </w:r>
      <w:r w:rsidRPr="007656A5">
        <w:rPr>
          <w:rFonts w:eastAsia="Calibri"/>
          <w:lang w:eastAsia="en-US"/>
        </w:rPr>
        <w:t xml:space="preserve"> dias úteis, n</w:t>
      </w:r>
      <w:r w:rsidR="00315A50">
        <w:rPr>
          <w:rFonts w:eastAsia="Calibri"/>
          <w:lang w:eastAsia="en-US"/>
        </w:rPr>
        <w:t>o horário das 8 horas às 16</w:t>
      </w:r>
      <w:r w:rsidRPr="007656A5">
        <w:rPr>
          <w:rFonts w:eastAsia="Calibri"/>
          <w:lang w:eastAsia="en-US"/>
        </w:rPr>
        <w:t xml:space="preserve"> horas, mesmo endereço e período no qual os autos do processo administrativo permanecerão com vista franqueada aos interessados.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24.12. Integram este Edital, para todos os fins e efeitos, os seguintes anexos:</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24.12.1. A</w:t>
      </w:r>
      <w:r w:rsidR="00315A50" w:rsidRPr="007656A5">
        <w:rPr>
          <w:rFonts w:eastAsia="Calibri"/>
          <w:lang w:eastAsia="en-US"/>
        </w:rPr>
        <w:t xml:space="preserve">nexo </w:t>
      </w:r>
      <w:r w:rsidRPr="007656A5">
        <w:rPr>
          <w:rFonts w:eastAsia="Calibri"/>
          <w:lang w:eastAsia="en-US"/>
        </w:rPr>
        <w:t>I - Termo de Referência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iCs/>
          <w:lang w:eastAsia="en-US"/>
        </w:rPr>
        <w:t xml:space="preserve">24.12.2.  </w:t>
      </w:r>
      <w:r w:rsidRPr="007656A5">
        <w:rPr>
          <w:rFonts w:eastAsia="Calibri"/>
          <w:lang w:eastAsia="en-US"/>
        </w:rPr>
        <w:t>Anexo II - Modelo de Proposta Comercial;</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24.12.3. Anexo III - Modelo de Declaração de Empregador Pessoa Jurídica;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24.12.4. Anexo IV - Modelo de Declaração de Condição de ME ou EPP;</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24.12.5. Anexo V - Modelo de Declaração de Cumprimento dos Requisitos de Habilitação e que a Proposta Atende às Exigências do Edital;</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24.12.6. Anexo VI - Modelo de Declaração de Fato Impeditivo da Habilitação; </w:t>
      </w:r>
    </w:p>
    <w:p w:rsidR="006A4CF7" w:rsidRDefault="006A4CF7" w:rsidP="00174B64">
      <w:pPr>
        <w:autoSpaceDE w:val="0"/>
        <w:snapToGrid w:val="0"/>
        <w:spacing w:before="240" w:line="276" w:lineRule="auto"/>
        <w:jc w:val="both"/>
        <w:rPr>
          <w:rFonts w:eastAsia="Calibri"/>
          <w:lang w:eastAsia="en-US"/>
        </w:rPr>
      </w:pP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24.12.7. Anexo VII - Minuta de Ata de Registro de Preço</w:t>
      </w:r>
    </w:p>
    <w:p w:rsidR="00603842" w:rsidRDefault="00603842" w:rsidP="00603842">
      <w:pPr>
        <w:autoSpaceDE w:val="0"/>
        <w:autoSpaceDN w:val="0"/>
        <w:adjustRightInd w:val="0"/>
        <w:jc w:val="right"/>
        <w:rPr>
          <w:rFonts w:eastAsia="Calibri"/>
          <w:bCs/>
          <w:color w:val="FF0000"/>
          <w:lang w:eastAsia="en-US"/>
        </w:rPr>
      </w:pPr>
    </w:p>
    <w:p w:rsidR="00603842" w:rsidRPr="006A4CF7" w:rsidRDefault="00603842" w:rsidP="00603842">
      <w:pPr>
        <w:autoSpaceDE w:val="0"/>
        <w:autoSpaceDN w:val="0"/>
        <w:adjustRightInd w:val="0"/>
        <w:jc w:val="right"/>
        <w:rPr>
          <w:rFonts w:eastAsia="Calibri"/>
          <w:bCs/>
          <w:lang w:eastAsia="en-US"/>
        </w:rPr>
      </w:pPr>
      <w:r w:rsidRPr="006A4CF7">
        <w:rPr>
          <w:rFonts w:eastAsia="Calibri"/>
          <w:bCs/>
          <w:lang w:eastAsia="en-US"/>
        </w:rPr>
        <w:t xml:space="preserve">Bom Jardim de Minas, </w:t>
      </w:r>
      <w:r w:rsidR="006A4CF7" w:rsidRPr="006A4CF7">
        <w:rPr>
          <w:rFonts w:eastAsia="Calibri"/>
          <w:bCs/>
          <w:lang w:eastAsia="en-US"/>
        </w:rPr>
        <w:t>30 de abril</w:t>
      </w:r>
      <w:r w:rsidRPr="006A4CF7">
        <w:rPr>
          <w:rFonts w:eastAsia="Calibri"/>
          <w:bCs/>
          <w:lang w:eastAsia="en-US"/>
        </w:rPr>
        <w:t xml:space="preserve"> de 2020.</w:t>
      </w:r>
    </w:p>
    <w:p w:rsidR="00603842" w:rsidRPr="006A4CF7" w:rsidRDefault="00603842" w:rsidP="00603842">
      <w:pPr>
        <w:autoSpaceDE w:val="0"/>
        <w:autoSpaceDN w:val="0"/>
        <w:adjustRightInd w:val="0"/>
        <w:jc w:val="right"/>
        <w:rPr>
          <w:rFonts w:eastAsia="Calibri"/>
          <w:bCs/>
          <w:lang w:eastAsia="en-US"/>
        </w:rPr>
      </w:pPr>
    </w:p>
    <w:p w:rsidR="00603842" w:rsidRPr="006A4CF7" w:rsidRDefault="00603842" w:rsidP="00603842">
      <w:pPr>
        <w:autoSpaceDE w:val="0"/>
        <w:autoSpaceDN w:val="0"/>
        <w:adjustRightInd w:val="0"/>
        <w:jc w:val="right"/>
        <w:rPr>
          <w:rFonts w:eastAsia="Calibri"/>
          <w:bCs/>
          <w:lang w:eastAsia="en-US"/>
        </w:rPr>
      </w:pPr>
    </w:p>
    <w:p w:rsidR="00603842" w:rsidRPr="006A4CF7" w:rsidRDefault="00603842" w:rsidP="00603842">
      <w:pPr>
        <w:rPr>
          <w:rFonts w:eastAsia="Arial"/>
        </w:rPr>
      </w:pPr>
    </w:p>
    <w:p w:rsidR="00603842" w:rsidRPr="006A4CF7" w:rsidRDefault="00603842" w:rsidP="00603842">
      <w:pPr>
        <w:jc w:val="center"/>
        <w:rPr>
          <w:rFonts w:eastAsia="Calibri"/>
          <w:b/>
          <w:bCs/>
          <w:iCs/>
          <w:lang w:eastAsia="en-US"/>
        </w:rPr>
      </w:pPr>
      <w:r w:rsidRPr="006A4CF7">
        <w:rPr>
          <w:rFonts w:eastAsia="Calibri"/>
          <w:b/>
          <w:bCs/>
          <w:iCs/>
          <w:lang w:eastAsia="en-US"/>
        </w:rPr>
        <w:t>Brunara Luana Landim</w:t>
      </w:r>
    </w:p>
    <w:p w:rsidR="00603842" w:rsidRPr="00603842" w:rsidRDefault="00603842" w:rsidP="00603842">
      <w:pPr>
        <w:jc w:val="center"/>
        <w:rPr>
          <w:rFonts w:eastAsia="Calibri"/>
          <w:lang w:eastAsia="ar-SA"/>
        </w:rPr>
      </w:pPr>
      <w:r w:rsidRPr="006A4CF7">
        <w:rPr>
          <w:rFonts w:eastAsia="Calibri"/>
          <w:b/>
          <w:bCs/>
          <w:iCs/>
          <w:lang w:eastAsia="en-US"/>
        </w:rPr>
        <w:t>Pregoeira</w:t>
      </w: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80729D" w:rsidRDefault="0080729D" w:rsidP="00315A50">
      <w:pPr>
        <w:jc w:val="center"/>
        <w:rPr>
          <w:rFonts w:eastAsia="Calibri"/>
          <w:lang w:eastAsia="ar-SA"/>
        </w:rPr>
      </w:pPr>
    </w:p>
    <w:p w:rsidR="0080729D" w:rsidRDefault="0080729D" w:rsidP="00315A50">
      <w:pPr>
        <w:jc w:val="center"/>
        <w:rPr>
          <w:rFonts w:eastAsia="Calibri"/>
          <w:lang w:eastAsia="ar-SA"/>
        </w:rPr>
      </w:pPr>
    </w:p>
    <w:p w:rsidR="0080729D" w:rsidRDefault="0080729D" w:rsidP="00315A50">
      <w:pPr>
        <w:jc w:val="center"/>
        <w:rPr>
          <w:rFonts w:eastAsia="Calibri"/>
          <w:lang w:eastAsia="ar-SA"/>
        </w:rPr>
      </w:pPr>
    </w:p>
    <w:p w:rsidR="0080729D" w:rsidRDefault="0080729D" w:rsidP="00315A50">
      <w:pPr>
        <w:jc w:val="center"/>
        <w:rPr>
          <w:rFonts w:eastAsia="Calibri"/>
          <w:lang w:eastAsia="ar-SA"/>
        </w:rPr>
      </w:pPr>
    </w:p>
    <w:p w:rsidR="0080729D" w:rsidRDefault="0080729D" w:rsidP="00315A50">
      <w:pPr>
        <w:jc w:val="center"/>
        <w:rPr>
          <w:rFonts w:eastAsia="Calibri"/>
          <w:lang w:eastAsia="ar-SA"/>
        </w:rPr>
      </w:pPr>
    </w:p>
    <w:p w:rsidR="0080729D" w:rsidRDefault="0080729D" w:rsidP="00315A50">
      <w:pPr>
        <w:jc w:val="center"/>
        <w:rPr>
          <w:rFonts w:eastAsia="Calibri"/>
          <w:lang w:eastAsia="ar-SA"/>
        </w:rPr>
      </w:pPr>
    </w:p>
    <w:p w:rsidR="006A4CF7" w:rsidRDefault="006A4CF7" w:rsidP="00315A50">
      <w:pPr>
        <w:jc w:val="center"/>
        <w:rPr>
          <w:rFonts w:eastAsia="Calibri"/>
          <w:lang w:eastAsia="ar-SA"/>
        </w:rPr>
      </w:pPr>
    </w:p>
    <w:p w:rsidR="006A4CF7" w:rsidRDefault="006A4CF7" w:rsidP="00315A50">
      <w:pPr>
        <w:jc w:val="center"/>
        <w:rPr>
          <w:rFonts w:eastAsia="Calibri"/>
          <w:lang w:eastAsia="ar-SA"/>
        </w:rPr>
      </w:pPr>
    </w:p>
    <w:p w:rsidR="006A4CF7" w:rsidRDefault="006A4CF7" w:rsidP="00315A50">
      <w:pPr>
        <w:jc w:val="center"/>
        <w:rPr>
          <w:rFonts w:eastAsia="Calibri"/>
          <w:lang w:eastAsia="ar-SA"/>
        </w:rPr>
      </w:pPr>
    </w:p>
    <w:p w:rsidR="006A4CF7" w:rsidRDefault="006A4CF7" w:rsidP="00315A50">
      <w:pPr>
        <w:jc w:val="center"/>
        <w:rPr>
          <w:rFonts w:eastAsia="Calibri"/>
          <w:lang w:eastAsia="ar-SA"/>
        </w:rPr>
      </w:pP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lastRenderedPageBreak/>
        <w:t>ANEXO I</w:t>
      </w: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rsidR="007656A5" w:rsidRPr="007656A5" w:rsidRDefault="007656A5" w:rsidP="00661981">
      <w:pPr>
        <w:spacing w:line="276" w:lineRule="auto"/>
        <w:jc w:val="center"/>
        <w:rPr>
          <w:rFonts w:eastAsia="Calibri"/>
          <w:b/>
          <w:lang w:eastAsia="en-US"/>
        </w:rPr>
      </w:pPr>
      <w:r w:rsidRPr="007656A5">
        <w:rPr>
          <w:rFonts w:eastAsia="Calibri"/>
          <w:b/>
          <w:lang w:eastAsia="en-US"/>
        </w:rPr>
        <w:t xml:space="preserve">PROCESSO LICITATÓRIO Nº </w:t>
      </w:r>
      <w:r w:rsidR="00DB5BA3">
        <w:rPr>
          <w:rFonts w:eastAsia="Calibri"/>
          <w:b/>
          <w:lang w:eastAsia="en-US"/>
        </w:rPr>
        <w:t>28/2020</w:t>
      </w:r>
      <w:r w:rsidRPr="007656A5">
        <w:rPr>
          <w:rFonts w:eastAsia="Calibri"/>
          <w:b/>
          <w:lang w:eastAsia="en-US"/>
        </w:rPr>
        <w:t>.</w:t>
      </w:r>
    </w:p>
    <w:p w:rsidR="007656A5" w:rsidRPr="007656A5" w:rsidRDefault="007656A5" w:rsidP="00661981">
      <w:pPr>
        <w:spacing w:after="240" w:line="276" w:lineRule="auto"/>
        <w:jc w:val="center"/>
        <w:rPr>
          <w:rFonts w:eastAsia="Calibri"/>
          <w:b/>
          <w:lang w:eastAsia="en-US"/>
        </w:rPr>
      </w:pPr>
      <w:r w:rsidRPr="007656A5">
        <w:rPr>
          <w:rFonts w:eastAsia="Calibri"/>
          <w:b/>
          <w:lang w:eastAsia="en-US"/>
        </w:rPr>
        <w:t xml:space="preserve">PREGÃO ELETRÔNICO Nº </w:t>
      </w:r>
      <w:r w:rsidR="00DB5BA3">
        <w:rPr>
          <w:rFonts w:eastAsia="Calibri"/>
          <w:b/>
          <w:lang w:eastAsia="en-US"/>
        </w:rPr>
        <w:t>02/2020</w:t>
      </w:r>
      <w:r w:rsidRPr="007656A5">
        <w:rPr>
          <w:rFonts w:eastAsia="Calibri"/>
          <w:b/>
          <w:lang w:eastAsia="en-US"/>
        </w:rPr>
        <w:t>.</w:t>
      </w:r>
    </w:p>
    <w:p w:rsidR="00B80B63" w:rsidRDefault="00661981" w:rsidP="00661981">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rsidR="007656A5" w:rsidRPr="007656A5" w:rsidRDefault="00E077AB" w:rsidP="00E077AB">
      <w:pPr>
        <w:spacing w:after="200" w:line="276" w:lineRule="auto"/>
        <w:jc w:val="both"/>
        <w:rPr>
          <w:rFonts w:eastAsia="Calibri"/>
          <w:bCs/>
          <w:lang w:eastAsia="en-US"/>
        </w:rPr>
      </w:pPr>
      <w:r w:rsidRPr="007656A5">
        <w:rPr>
          <w:rFonts w:eastAsia="Calibri"/>
          <w:lang w:eastAsia="en-US"/>
        </w:rPr>
        <w:t>Registro de Preços pelo prazo de 12 (doze) meses para aquisição de materiais e medicamentos para atendimento às Unidades Básicas de Saúde do Mu</w:t>
      </w:r>
      <w:r>
        <w:rPr>
          <w:rFonts w:eastAsia="Calibri"/>
          <w:lang w:eastAsia="en-US"/>
        </w:rPr>
        <w:t xml:space="preserve">nicípio de Bom Jardim de Minas, </w:t>
      </w:r>
      <w:r w:rsidR="007656A5" w:rsidRPr="007656A5">
        <w:rPr>
          <w:rFonts w:eastAsia="Calibri"/>
          <w:bCs/>
          <w:bdr w:val="none" w:sz="0" w:space="0" w:color="auto" w:frame="1"/>
          <w:lang w:eastAsia="en-US"/>
        </w:rPr>
        <w:t>conforme condições e especificações contidas abaixo.</w:t>
      </w:r>
    </w:p>
    <w:p w:rsidR="007656A5" w:rsidRPr="007656A5" w:rsidRDefault="00661981" w:rsidP="00661981">
      <w:pPr>
        <w:widowControl w:val="0"/>
        <w:tabs>
          <w:tab w:val="left" w:pos="555"/>
        </w:tabs>
        <w:autoSpaceDE w:val="0"/>
        <w:autoSpaceDN w:val="0"/>
        <w:spacing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rsidR="00C60A49" w:rsidRPr="002F11DD" w:rsidRDefault="007656A5" w:rsidP="00C60A49">
      <w:pPr>
        <w:spacing w:after="240" w:line="276" w:lineRule="auto"/>
        <w:jc w:val="both"/>
        <w:rPr>
          <w:bCs/>
        </w:rPr>
      </w:pPr>
      <w:r w:rsidRPr="007656A5">
        <w:rPr>
          <w:rFonts w:eastAsia="Calibri"/>
          <w:lang w:eastAsia="en-US"/>
        </w:rPr>
        <w:t>2</w:t>
      </w:r>
      <w:r w:rsidRPr="00B80B63">
        <w:rPr>
          <w:rFonts w:eastAsia="Calibri"/>
          <w:lang w:eastAsia="en-US"/>
        </w:rPr>
        <w:t xml:space="preserve">.1 – </w:t>
      </w:r>
      <w:r w:rsidR="00DB5BA3" w:rsidRPr="00B80B63">
        <w:rPr>
          <w:rFonts w:eastAsia="Calibri"/>
          <w:lang w:eastAsia="en-US"/>
        </w:rPr>
        <w:t>Justifica-se o Registro de Preços para a aquisição de materiais e medicamentos solicitados se justifica pela necessidade destes para atendimento primário à toda população Bomjardinense nas Unidades Básicas de Saúde existentes no Município de Bom Jardim de Minas</w:t>
      </w:r>
      <w:r w:rsidR="00C60A49">
        <w:rPr>
          <w:bCs/>
        </w:rPr>
        <w:t>.</w:t>
      </w:r>
    </w:p>
    <w:p w:rsidR="007656A5" w:rsidRPr="007656A5" w:rsidRDefault="007656A5" w:rsidP="00C60A49">
      <w:pPr>
        <w:tabs>
          <w:tab w:val="left" w:pos="426"/>
          <w:tab w:val="left" w:pos="840"/>
        </w:tabs>
        <w:spacing w:after="240" w:line="276" w:lineRule="auto"/>
        <w:ind w:right="7"/>
        <w:jc w:val="both"/>
        <w:rPr>
          <w:rFonts w:eastAsia="Calibri"/>
          <w:b/>
          <w:bCs/>
          <w:lang w:eastAsia="en-US"/>
        </w:rPr>
      </w:pPr>
      <w:r w:rsidRPr="007656A5">
        <w:rPr>
          <w:rFonts w:eastAsia="Calibri"/>
          <w:b/>
          <w:bCs/>
          <w:lang w:eastAsia="en-US"/>
        </w:rPr>
        <w:t xml:space="preserve">3- ESPECIFICAÇÕES </w:t>
      </w:r>
    </w:p>
    <w:p w:rsidR="007656A5" w:rsidRDefault="007656A5" w:rsidP="00C60A49">
      <w:pPr>
        <w:tabs>
          <w:tab w:val="left" w:pos="840"/>
        </w:tabs>
        <w:spacing w:after="240" w:line="276" w:lineRule="auto"/>
        <w:ind w:right="6"/>
        <w:jc w:val="both"/>
        <w:rPr>
          <w:rFonts w:eastAsia="Calibri"/>
          <w:lang w:eastAsia="en-US"/>
        </w:rPr>
      </w:pPr>
      <w:r w:rsidRPr="00674945">
        <w:rPr>
          <w:rFonts w:eastAsia="Calibri"/>
          <w:b/>
          <w:bCs/>
          <w:lang w:eastAsia="en-US"/>
        </w:rPr>
        <w:t xml:space="preserve">3.1- </w:t>
      </w:r>
      <w:r w:rsidRPr="00674945">
        <w:rPr>
          <w:rFonts w:eastAsia="Calibri"/>
          <w:lang w:eastAsia="en-US"/>
        </w:rPr>
        <w:t>Conforme exigência legal foi elaborada a Planilha Orçamentária</w:t>
      </w:r>
      <w:r w:rsidR="00674945" w:rsidRPr="00674945">
        <w:rPr>
          <w:rFonts w:eastAsia="Calibri"/>
          <w:lang w:eastAsia="en-US"/>
        </w:rPr>
        <w:t>, utilizando a média aritmética de</w:t>
      </w:r>
      <w:r w:rsidRPr="00674945">
        <w:rPr>
          <w:rFonts w:eastAsia="Calibri"/>
          <w:lang w:eastAsia="en-US"/>
        </w:rPr>
        <w:t xml:space="preserve"> pesquisas de preço </w:t>
      </w:r>
      <w:r w:rsidR="00674945" w:rsidRPr="00674945">
        <w:rPr>
          <w:rFonts w:eastAsia="Calibri"/>
          <w:lang w:eastAsia="en-US"/>
        </w:rPr>
        <w:t>de mercado, de acordo com o</w:t>
      </w:r>
      <w:r w:rsidRPr="00674945">
        <w:rPr>
          <w:rFonts w:eastAsia="Calibri"/>
          <w:lang w:eastAsia="en-US"/>
        </w:rPr>
        <w:t xml:space="preserve"> quadro abaixo</w:t>
      </w:r>
      <w:r w:rsidR="00B80B63" w:rsidRPr="00674945">
        <w:rPr>
          <w:rFonts w:eastAsia="Calibri"/>
          <w:lang w:eastAsia="en-US"/>
        </w:rPr>
        <w:t>:</w:t>
      </w:r>
    </w:p>
    <w:tbl>
      <w:tblPr>
        <w:tblW w:w="10040" w:type="dxa"/>
        <w:tblInd w:w="70" w:type="dxa"/>
        <w:tblCellMar>
          <w:left w:w="70" w:type="dxa"/>
          <w:right w:w="70" w:type="dxa"/>
        </w:tblCellMar>
        <w:tblLook w:val="04A0" w:firstRow="1" w:lastRow="0" w:firstColumn="1" w:lastColumn="0" w:noHBand="0" w:noVBand="1"/>
      </w:tblPr>
      <w:tblGrid>
        <w:gridCol w:w="680"/>
        <w:gridCol w:w="4840"/>
        <w:gridCol w:w="1287"/>
        <w:gridCol w:w="980"/>
        <w:gridCol w:w="1201"/>
        <w:gridCol w:w="1514"/>
      </w:tblGrid>
      <w:tr w:rsidR="00301121" w:rsidTr="00301121">
        <w:trPr>
          <w:trHeight w:val="20"/>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b/>
                <w:bCs/>
                <w:color w:val="000000"/>
              </w:rPr>
            </w:pPr>
            <w:bookmarkStart w:id="2" w:name="_GoBack"/>
            <w:r>
              <w:rPr>
                <w:b/>
                <w:bCs/>
                <w:color w:val="000000"/>
              </w:rPr>
              <w:t> Item</w:t>
            </w:r>
          </w:p>
        </w:tc>
        <w:tc>
          <w:tcPr>
            <w:tcW w:w="4840" w:type="dxa"/>
            <w:tcBorders>
              <w:top w:val="single" w:sz="8" w:space="0" w:color="auto"/>
              <w:left w:val="nil"/>
              <w:bottom w:val="single" w:sz="8" w:space="0" w:color="auto"/>
              <w:right w:val="single" w:sz="8" w:space="0" w:color="auto"/>
            </w:tcBorders>
            <w:shd w:val="clear" w:color="auto" w:fill="auto"/>
            <w:noWrap/>
            <w:vAlign w:val="center"/>
            <w:hideMark/>
          </w:tcPr>
          <w:p w:rsidR="00301121" w:rsidRDefault="00301121">
            <w:pPr>
              <w:jc w:val="center"/>
              <w:rPr>
                <w:b/>
                <w:bCs/>
                <w:color w:val="000000"/>
              </w:rPr>
            </w:pPr>
            <w:r>
              <w:rPr>
                <w:b/>
                <w:bCs/>
                <w:color w:val="000000"/>
              </w:rPr>
              <w:t>Descrição do Material</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01121" w:rsidRDefault="00301121">
            <w:pPr>
              <w:jc w:val="center"/>
              <w:rPr>
                <w:b/>
                <w:bCs/>
                <w:color w:val="000000"/>
              </w:rPr>
            </w:pPr>
            <w:r>
              <w:rPr>
                <w:b/>
                <w:bCs/>
                <w:color w:val="000000"/>
              </w:rPr>
              <w:t>Und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01121" w:rsidRDefault="00301121">
            <w:pPr>
              <w:jc w:val="center"/>
              <w:rPr>
                <w:b/>
                <w:bCs/>
                <w:color w:val="000000"/>
              </w:rPr>
            </w:pPr>
            <w:r>
              <w:rPr>
                <w:b/>
                <w:bCs/>
                <w:color w:val="000000"/>
              </w:rPr>
              <w:t>Quant.</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301121" w:rsidRDefault="00301121">
            <w:pPr>
              <w:jc w:val="center"/>
              <w:rPr>
                <w:b/>
                <w:bCs/>
                <w:color w:val="000000"/>
              </w:rPr>
            </w:pPr>
            <w:r>
              <w:rPr>
                <w:b/>
                <w:bCs/>
                <w:color w:val="000000"/>
              </w:rPr>
              <w:t>Val. Unit.</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301121" w:rsidRDefault="00301121">
            <w:pPr>
              <w:jc w:val="center"/>
              <w:rPr>
                <w:b/>
                <w:bCs/>
                <w:color w:val="000000"/>
              </w:rPr>
            </w:pPr>
            <w:r>
              <w:rPr>
                <w:b/>
                <w:bCs/>
                <w:color w:val="000000"/>
              </w:rPr>
              <w:t>Val. Total</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Abaixador de língua madeira, confeccionado em madeira, não estéril, descartável e de uso único. Nosso abaixadores de língua são produzidos 100% de madeira reflorestamento. Possui formato convencional, com bordas e superfícies perfeitamente acabadas, impedindo assim de deixar resíduos de madeira no paciente. Sua largura e espessura são uniformes em toda a sua extensão, medindo aproximadamente 14cm de comprimento, 1,4cm de largura e 0,5mm de espessura. Os abaixadores de língua são embalados em pacote com 100 unidades.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R$5,731</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R$2.292,56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AGE-DERSANI Ácidos graxos oleoso 200ML, Óleo Hidratante é um produto extraído de óleos vegetais contendo Ácidos Graxos Essenciais AGE, contendo, ainda, Vitaminas A, E e Lecitina de Soja que, em conjunto, agem na hidratação preventiva, além de possuir propriedades emolientes que protegem a pele.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R$4,347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R$869,34</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 xml:space="preserve">ÁGUA OXIGENADA 1.000 ml Volume 10, </w:t>
            </w:r>
            <w:r>
              <w:rPr>
                <w:bCs/>
                <w:color w:val="000000"/>
              </w:rPr>
              <w:lastRenderedPageBreak/>
              <w:t>solução de peróxido de hidrogênio 3%, 10 volumes, uso externo Adulto e Pediátrico.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lastRenderedPageBreak/>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R$4,933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R$1.479,99</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lastRenderedPageBreak/>
              <w:t>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Agulhas 13 x 4,5 c/100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R$20,602</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R$1.030,10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Agulhas 25 x 7 c/100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R$19,396</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R$969,80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Agulhas 25 x 8 c/100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R$19,236</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R$961,80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Agulhas 40 x 12 c/100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R$20,048</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R$1.002,40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Álcool 70% - 1 litro superfície.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R$13,319</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R$6.659,70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Algodão Hidrofílico 500G Material Em Conformidade Com NBR 14056-Abnt e Portaria 106/2003- Inmetro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Embalagem</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R$13,701</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R$5.480,36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Almotolia 250 marrom</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25</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R$3,530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R$88,26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Aparelho de Pressão Arterial Adulto com Braçadeira Tamanho 18 x 36 Cm com Registro Regularizado na ANVISA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R$70,713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R$2.828,53</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ATADURA DE CREPE :10 cm 13 fios, com 1,80 cm em repouso tipo crochê 4,5 m esticada c/ 12 unidades embalagens separadas.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1.500,00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R$7,670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R$11.504,70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ATADURA DE CREPE: 20 CM X 1.80 CM Com Tecido 100% Algodão 18 Fios com 12 Unidades. Cor: Branco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1.000,00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R$36,470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R$36.469,90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Bacia Inox 30 cm de diâmetro capacidade de 4.700 ml</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R$107,897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R$647,38</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BATERIA LITHIUM Botão CR2032 3V 210mah Para Aparelho de Glicemia.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R$3,493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R$174,67</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Bronidrato de fenoterol 5mg/20ml p/nebulização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VIDRO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25</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R$5,103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R$127,58</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Clorexidina 0,2% Aquosa 100ml</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Embalagem</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R$14,447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R$2.889,34</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Clorexidina 0,5% alcoólica 100ml</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Embalagem</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R$9,499</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R$474,94</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Clorexidina degermante 2% - 100 ml almotolia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Litro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1.000,00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R$11,623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R$11.623,30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Coletor de Material perfuro cortante 13lts - pré-montado com todos os itens de segurança e com revestimento interno impermeável. Cx c/ 20 unidades.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R$108,990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R$3.269,70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Compressa de gazes de algodão hidrófila 7,5 x 7,5 cm com 05 dobras 13 fios com 500 compressas por pacote. Confeccionada em fios 100% algodão.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3.000,00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R$23,371</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R$70.111,50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Compressa de gazes de algodão hidrófila 7,5 x 7,5 cm com 05 dobras 13 fios estéril com 10 compressas por pacote. Confeccionada em fios 100% algodão.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R$0,798</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R$79,76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 xml:space="preserve">Conjunto de Pás Adesivas DEA, Auto-Aderentes, Descartáveis, ADULTO. Pá de choque, Eletrodo, Descarga. Conector PRETO. </w:t>
            </w:r>
            <w:r>
              <w:rPr>
                <w:bCs/>
                <w:color w:val="000000"/>
              </w:rPr>
              <w:lastRenderedPageBreak/>
              <w:t>USO EM DESFIBRILADOR DEA. 4 VIAS.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lastRenderedPageBreak/>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R$419,100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R$4.191,00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lastRenderedPageBreak/>
              <w:t>24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Curativo hidrocoloide 10x10 cm c/10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R$82,230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R$16.446,00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Curativo Placa Hidrocolóide, 15cm x 20cm</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R$72,987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R$14.597,34</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Desinfetante Hospitalar - Limpador e desinfetante à base de quaternário de amônio. Eficácia contra as seguintes bactérias: Salmonella choleraesuis, Staphylococcus aureus e Pseudomonas aeruginosa. Destinado à desinfecção e limpeza de superfícies fixas e artigos não-críticos, como pisos, paredes e superfícies duras e não-porosas como azulejos, cerâmicas, metais, porcelanatos, etc., em hospitais, enfermarias, clínicas, consultórios médicos e dentários. Recipiente com 5 litros. Princípio Ativo: quaternário de amônio de 4ª Geração Teor de ativos: Mínimo de 848 ppm (produto diluído) Fragrância: Pinho Pronto para uso age por contato, atua em 5 min,c om efeito residual de 12 dias, biodegradável, tipo germirio.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Galão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R$80,063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R$1.601,27</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Detergente enzimático frasco 1000ml</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R$23,713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R$2.371,33</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Esparadrapo 10cmx4,5m 100% algodão - resistente c/ capa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R$4,347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R$1.738,60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Fita adesiva 19x50m alta resistência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R$4,793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R$1.917,36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Fita autoclave 19x30 alta aderência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R$5,740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R$114,80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Fixador para preventivo 100 ml - boa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24</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R$8,727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R$209,44</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Fralda descartável geriátrica, uso adulto, tamanho Grande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R$13,506</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R$2.701,14</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Gaze tipo queijo 91 x 91 - 13 fios rolo de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Rolo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R$67,467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R$3.373,34</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GEL ULTRA SOM - É um gel especialmente recomendado para uso como meio de contato para transmissão ultrassônica, em Aparelhos de Ultrassonografia, Ecógrafos, Dopplers e similares. Realizado Teste de sensibilidade intradérmica, mucosa vaginal e ocular. Não ataca o transdutor, inodoro, incolor, não escorre e não é gorduroso. GALÃO DE 5 LITROS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R$26,586</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R$531,72</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Hidrogel com alginato 85g</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R$19,550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R$977,50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Indicador biológico – Cx c/ 10 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R$55,199</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R$5.519,85</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INDICADOR QUIM.INT.COMPLY A VAPOR C/100 1243b</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R$273,867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R$5.477,33</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Kit preventivo g (boa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R$3,933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R$1.966,65</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lastRenderedPageBreak/>
              <w:t>39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Kit preventivo m (boa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R$3,417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R$1.708,35</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40</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Kit preventivo p (boa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R$3,057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R$1.528,35</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Kollagenase + cloranfenicol 0,6 + 0,01 G/G C/ 10 UNIDADES 30g</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R$65,523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R$13.104,66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Lamina de bisturi nº 20 c/ 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R$41,644</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R$2.082,18</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LANCETA P/ TESTE CAPILAR C/ 100 - Espessura ultra fina com ponta triangular para punição indolor; Penetração consistente; formato universal para a maioria dos lanceadores existentes, produto esterilizado por radiação gama. Com registro na ANVISA CX 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R$6,003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R$300,17</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Luva cirúrgica estéril nº 7,0 caixa com 50 pares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R$78,520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R$3.926,00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Luva cirúrgica estéril nº 7,5 caixa com 50 pares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R$86,918</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R$4.345,90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Luva látex p/procedimento g c/100 - cx 20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R$32,402</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R$3.240,19</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Luva látex p/procedimento m c/100 - cx 20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R$32,879</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R$9.863,76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Luva látex p/ procedimento p c/ 100 - cx 20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R$32,879</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R$9.863,76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Luva látex p/ procedimento pp c/ 100 - cx 20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R$24,227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R$2.422,67</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Máscara p/ nebulização kit adulto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R$20,360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R$203,60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Máscara p/ nebulização kit infantil de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R$20,360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R$203,60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Máscara tripla descartável c/ elástico (similar a EMBRAMAC) c/ 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R$166,195</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R$1.661,95</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Micropore 10 cm x4,5m resistente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R$7,760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R$2.328,00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Neomicina+bactracina 5+250mg/gr pda 10 grs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Tubo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1.000,00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R$4,228</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R$4.227,50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Papel grau cirúrgico 10cmx100mt</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Rolo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40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R$121,070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R$4.842,80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Papel grau cirúrgico 20cmx100mt</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Rolo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R$115,593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R$3.467,80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Papel grau cirúrgico 8cmx100mt</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Rolo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R$35,097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R$1.052,90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Papel lençol 50cmx50mt - em tnt picotado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Rolo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R$9,290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R$464,50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Pinça Anatômica n.14</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R$18,883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R$188,83</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60</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Pinça Kelly Reta 14cm Aço Inox</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R$31,679</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R$316,79</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Protetor solar fator 60 200 ml</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R$33,613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R$6.722,66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Rifamicina 100mg/ml solução spray 20ml</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Frasco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R$7,405</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R$1.110,75</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SABONETE LIQUIDO-Embalagem econômica para dispenser; Refil 800ml</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R$7,590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R$759,00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SACO LEITOSO, para acondicionamento de resíduos sólidos hospitalares/infectantes 100 L nas medidas 75 x 105 cm Pacote c/ 100 unidades.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R$40,847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R$4.084,67</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SACO LEITOSO, para acondicionamento de resíduos sólidos hospitalares/infectantes 50 L nas medidas 63 x 80 cm Pacote c/ 100 unidades.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R$24,707</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R$2.470,67</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lastRenderedPageBreak/>
              <w:t>66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SACO LEITOSO para acondicionamento de resíduos sólidos hospitalares/infectantes, constituído de Polietileno de Alta Densidade (PEAD) 30 L nas medidas 59 x 62 cm Pacote c/100 unidade. PCTE 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R$16,300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R$1.630,00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Scalp 23 c/ 100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R$43,368</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R$433,68</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Scalp n° 25 c/ 100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R$52,845</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R$528,45</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69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Seringa desc. 1 ml c/ag 13x4,5 cx c/100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R$30,963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R$6.192,66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70</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Seringas 20ml c/100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R$47,910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R$9.582,00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71</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Seringas 3ml c/ 100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R$16,763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R$3.352,50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72</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Seringas 5ml c/ 100 alta qualidade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R$25,170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R$5.034,00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73</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Sonda de aspiração traqueal nº 12</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R$3,409</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R$170,46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74</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Sonda uretral nº 10</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300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R$0,740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R$221,97</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75</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Sonda vesical nº 14</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Unidade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R$2,373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R$237,33</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76</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Soro fisiológico 0,9% 100 ml c/100 (uso tópico)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R$28,056</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R$5.611,16</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77</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Soro fisiológico 0,9% 240 ml c/100 (uso externo)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Caixa</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R$23,283</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R$4.656,50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78</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TOUCA DESCARTÁVEL BRANCA, sanfonada, com elástico, 100% polipropileno/tecido não tecido (TNT), descartável com 100 unidades.</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Pacote</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10</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R$12,010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R$120,10</w:t>
            </w:r>
          </w:p>
        </w:tc>
      </w:tr>
      <w:tr w:rsidR="00301121" w:rsidTr="00301121">
        <w:trPr>
          <w:trHeight w:val="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79</w:t>
            </w:r>
          </w:p>
        </w:tc>
        <w:tc>
          <w:tcPr>
            <w:tcW w:w="4840" w:type="dxa"/>
            <w:tcBorders>
              <w:top w:val="nil"/>
              <w:left w:val="nil"/>
              <w:bottom w:val="single" w:sz="8" w:space="0" w:color="auto"/>
              <w:right w:val="single" w:sz="8" w:space="0" w:color="auto"/>
            </w:tcBorders>
            <w:shd w:val="clear" w:color="auto" w:fill="auto"/>
            <w:noWrap/>
            <w:vAlign w:val="center"/>
            <w:hideMark/>
          </w:tcPr>
          <w:p w:rsidR="00301121" w:rsidRDefault="00301121">
            <w:pPr>
              <w:jc w:val="both"/>
              <w:rPr>
                <w:color w:val="000000"/>
              </w:rPr>
            </w:pPr>
            <w:r>
              <w:rPr>
                <w:bCs/>
                <w:color w:val="000000"/>
              </w:rPr>
              <w:t>Vaselina Líquida 1000ml, Uso Hospitalar</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Frasco</w:t>
            </w:r>
          </w:p>
        </w:tc>
        <w:tc>
          <w:tcPr>
            <w:tcW w:w="9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5</w:t>
            </w:r>
          </w:p>
        </w:tc>
        <w:tc>
          <w:tcPr>
            <w:tcW w:w="116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R$20,580</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Default="00301121">
            <w:pPr>
              <w:jc w:val="center"/>
              <w:rPr>
                <w:color w:val="000000"/>
              </w:rPr>
            </w:pPr>
            <w:r>
              <w:rPr>
                <w:bCs/>
                <w:color w:val="000000"/>
              </w:rPr>
              <w:t>R$102,90</w:t>
            </w:r>
          </w:p>
        </w:tc>
      </w:tr>
      <w:tr w:rsidR="00301121" w:rsidTr="00301121">
        <w:trPr>
          <w:trHeight w:val="20"/>
        </w:trPr>
        <w:tc>
          <w:tcPr>
            <w:tcW w:w="856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01121" w:rsidRPr="00301121" w:rsidRDefault="00301121" w:rsidP="00301121">
            <w:pPr>
              <w:jc w:val="center"/>
              <w:rPr>
                <w:b/>
                <w:color w:val="000000"/>
              </w:rPr>
            </w:pPr>
            <w:r w:rsidRPr="00301121">
              <w:rPr>
                <w:b/>
                <w:bCs/>
                <w:color w:val="000000"/>
              </w:rPr>
              <w:t>Valor total</w:t>
            </w:r>
          </w:p>
        </w:tc>
        <w:tc>
          <w:tcPr>
            <w:tcW w:w="1480" w:type="dxa"/>
            <w:tcBorders>
              <w:top w:val="nil"/>
              <w:left w:val="nil"/>
              <w:bottom w:val="single" w:sz="8" w:space="0" w:color="auto"/>
              <w:right w:val="single" w:sz="8" w:space="0" w:color="auto"/>
            </w:tcBorders>
            <w:shd w:val="clear" w:color="auto" w:fill="auto"/>
            <w:noWrap/>
            <w:vAlign w:val="center"/>
            <w:hideMark/>
          </w:tcPr>
          <w:p w:rsidR="00301121" w:rsidRPr="00301121" w:rsidRDefault="00301121" w:rsidP="00301121">
            <w:pPr>
              <w:jc w:val="center"/>
              <w:rPr>
                <w:b/>
                <w:color w:val="000000"/>
              </w:rPr>
            </w:pPr>
            <w:r w:rsidRPr="00301121">
              <w:rPr>
                <w:b/>
                <w:bCs/>
                <w:color w:val="000000"/>
              </w:rPr>
              <w:t>R$349.135,97</w:t>
            </w:r>
          </w:p>
        </w:tc>
      </w:tr>
    </w:tbl>
    <w:bookmarkEnd w:id="2"/>
    <w:p w:rsidR="00071420" w:rsidRPr="005E2E35" w:rsidRDefault="00071420" w:rsidP="00301121">
      <w:pPr>
        <w:spacing w:before="240" w:after="240" w:line="276" w:lineRule="auto"/>
        <w:jc w:val="both"/>
      </w:pPr>
      <w:r>
        <w:t>3.3.</w:t>
      </w:r>
      <w:r w:rsidRPr="007C24B7">
        <w:t xml:space="preserve"> O preço total estimado pela administração para aquisição do objeto do edital é de </w:t>
      </w:r>
      <w:r w:rsidRPr="005E5CDF">
        <w:rPr>
          <w:b/>
          <w:bCs/>
        </w:rPr>
        <w:t>R$</w:t>
      </w:r>
      <w:r w:rsidR="00E077AB">
        <w:rPr>
          <w:b/>
          <w:bCs/>
        </w:rPr>
        <w:t xml:space="preserve"> 349.135,97</w:t>
      </w:r>
      <w:r w:rsidRPr="005E5CDF">
        <w:rPr>
          <w:b/>
          <w:bCs/>
        </w:rPr>
        <w:t xml:space="preserve"> (</w:t>
      </w:r>
      <w:r w:rsidR="00E077AB">
        <w:rPr>
          <w:b/>
          <w:bCs/>
        </w:rPr>
        <w:t>trezentos e quarenta e nove mil, cento e trinta e cinco reais e noventa e sete centavos</w:t>
      </w:r>
      <w:r w:rsidRPr="005E5CDF">
        <w:rPr>
          <w:b/>
          <w:bCs/>
        </w:rPr>
        <w:t xml:space="preserve">), </w:t>
      </w:r>
      <w:r w:rsidRPr="005E2E35">
        <w:t xml:space="preserve">conforme os valores constantes do </w:t>
      </w:r>
      <w:r w:rsidRPr="005E2E35">
        <w:rPr>
          <w:b/>
          <w:bCs/>
        </w:rPr>
        <w:t xml:space="preserve">TERMO DE REFERÊNCIA – ANEXO II </w:t>
      </w:r>
      <w:r w:rsidRPr="005E2E35">
        <w:t xml:space="preserve">deste edital. </w:t>
      </w:r>
    </w:p>
    <w:p w:rsidR="00071420" w:rsidRPr="005E2E35" w:rsidRDefault="00E077AB" w:rsidP="00071420">
      <w:pPr>
        <w:spacing w:after="240" w:line="276" w:lineRule="auto"/>
        <w:jc w:val="both"/>
      </w:pPr>
      <w:r>
        <w:t>3.4</w:t>
      </w:r>
      <w:r w:rsidR="00071420" w:rsidRPr="005E2E35">
        <w:t xml:space="preserve"> - O valor estimado constitui mera estimativa, não se obrigando a </w:t>
      </w:r>
      <w:r w:rsidR="00071420" w:rsidRPr="005E2E35">
        <w:rPr>
          <w:b/>
          <w:bCs/>
        </w:rPr>
        <w:t>PREFEITURA MUNICIPAL BOM JARDIM DE MINAS</w:t>
      </w:r>
      <w:r w:rsidR="00071420" w:rsidRPr="005E2E35">
        <w:t xml:space="preserve"> a utilizá-lo integralmente. </w:t>
      </w:r>
    </w:p>
    <w:p w:rsidR="007656A5" w:rsidRPr="007656A5" w:rsidRDefault="007656A5" w:rsidP="00C819C2">
      <w:pPr>
        <w:spacing w:before="240" w:after="240" w:line="276" w:lineRule="auto"/>
        <w:jc w:val="both"/>
      </w:pPr>
      <w:r w:rsidRPr="007656A5">
        <w:t>3.</w:t>
      </w:r>
      <w:r w:rsidR="00E077AB">
        <w:t>5</w:t>
      </w:r>
      <w:r w:rsidRPr="007656A5">
        <w:t xml:space="preserve">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t>M JARDIM</w:t>
      </w:r>
      <w:r w:rsidRPr="007656A5">
        <w:t xml:space="preserve"> DE MINAS  para a entrega do objeto. </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4 - DA DOTAÇÃO ORÇAMENTÁRIA</w:t>
      </w:r>
    </w:p>
    <w:p w:rsidR="007656A5" w:rsidRPr="007656A5" w:rsidRDefault="007656A5" w:rsidP="002668EF">
      <w:pPr>
        <w:spacing w:after="240" w:line="276" w:lineRule="auto"/>
        <w:jc w:val="both"/>
        <w:rPr>
          <w:rFonts w:eastAsia="Calibri"/>
          <w:b/>
          <w:bCs/>
          <w:lang w:eastAsia="en-US"/>
        </w:rPr>
      </w:pPr>
      <w:r w:rsidRPr="007656A5">
        <w:rPr>
          <w:rFonts w:eastAsia="Calibri"/>
          <w:lang w:eastAsia="en-US"/>
        </w:rPr>
        <w:t xml:space="preserve">4.1 - </w:t>
      </w:r>
      <w:r w:rsidR="002668EF" w:rsidRPr="005E2E35">
        <w:t>Os recursos orçamentários para cobrir as futuras despesas decorrentes deste Edital, serão alocados quando ocorrer emissão das AF (Autorização de Fornecimento).</w:t>
      </w:r>
      <w:r w:rsidRPr="007656A5">
        <w:rPr>
          <w:rFonts w:eastAsia="Calibri"/>
          <w:b/>
          <w:bCs/>
          <w:lang w:eastAsia="en-US"/>
        </w:rPr>
        <w:t>5 - PRAZO DE ENTREGA</w:t>
      </w:r>
    </w:p>
    <w:p w:rsidR="007656A5" w:rsidRPr="007656A5" w:rsidRDefault="007656A5" w:rsidP="00661981">
      <w:pPr>
        <w:spacing w:after="240" w:line="276" w:lineRule="auto"/>
        <w:jc w:val="both"/>
        <w:rPr>
          <w:rFonts w:eastAsia="Calibri"/>
          <w:lang w:eastAsia="en-US"/>
        </w:rPr>
      </w:pPr>
      <w:r w:rsidRPr="007656A5">
        <w:rPr>
          <w:rFonts w:eastAsia="Calibri"/>
          <w:lang w:eastAsia="en-US"/>
        </w:rPr>
        <w:lastRenderedPageBreak/>
        <w:t xml:space="preserve">5.1 - O prazo de entrega do objeto </w:t>
      </w:r>
      <w:r w:rsidRPr="00C819C2">
        <w:rPr>
          <w:rFonts w:eastAsia="Calibri"/>
          <w:lang w:eastAsia="en-US"/>
        </w:rPr>
        <w:t>será de até 5 (</w:t>
      </w:r>
      <w:r w:rsidR="00C819C2" w:rsidRPr="00C819C2">
        <w:rPr>
          <w:rFonts w:eastAsia="Calibri"/>
          <w:lang w:eastAsia="en-US"/>
        </w:rPr>
        <w:t>cinco</w:t>
      </w:r>
      <w:r w:rsidRPr="00C819C2">
        <w:rPr>
          <w:rFonts w:eastAsia="Calibri"/>
          <w:lang w:eastAsia="en-US"/>
        </w:rPr>
        <w:t>) dias e começará a fluir a</w:t>
      </w:r>
      <w:r w:rsidRPr="007656A5">
        <w:rPr>
          <w:rFonts w:eastAsia="Calibri"/>
          <w:lang w:eastAsia="en-US"/>
        </w:rPr>
        <w:t xml:space="preserve"> partir do 1º (primeiro) dia útil seguinte ao do recebimento do ofício de Autorização de Fornecimento, que será emitido após aprovação da licitação e autorização pela autoridade competente.</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6 - DAS CONDIÇÕES DE PAGAMENTO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lang w:eastAsia="en-US"/>
        </w:rPr>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rsidR="007656A5" w:rsidRPr="00307BC9" w:rsidRDefault="007656A5" w:rsidP="00661981">
      <w:pPr>
        <w:tabs>
          <w:tab w:val="left" w:pos="840"/>
        </w:tabs>
        <w:spacing w:after="240" w:line="276" w:lineRule="auto"/>
        <w:jc w:val="both"/>
        <w:rPr>
          <w:rFonts w:eastAsia="Calibri"/>
          <w:lang w:eastAsia="en-US"/>
        </w:rPr>
      </w:pPr>
      <w:r w:rsidRPr="00307BC9">
        <w:rPr>
          <w:rFonts w:eastAsia="Calibri"/>
          <w:lang w:eastAsia="en-US"/>
        </w:rPr>
        <w:t>6.3 - O pagamento será efetuado pelo</w:t>
      </w:r>
      <w:r w:rsidRPr="00307BC9">
        <w:rPr>
          <w:rFonts w:eastAsia="Calibri"/>
          <w:b/>
          <w:lang w:eastAsia="en-US"/>
        </w:rPr>
        <w:t xml:space="preserve"> Município de Bo</w:t>
      </w:r>
      <w:r w:rsidR="00C819C2" w:rsidRPr="00307BC9">
        <w:rPr>
          <w:rFonts w:eastAsia="Calibri"/>
          <w:b/>
          <w:lang w:eastAsia="en-US"/>
        </w:rPr>
        <w:t>m Jardim</w:t>
      </w:r>
      <w:r w:rsidRPr="00307BC9">
        <w:rPr>
          <w:rFonts w:eastAsia="Calibri"/>
          <w:b/>
          <w:lang w:eastAsia="en-US"/>
        </w:rPr>
        <w:t xml:space="preserve"> de </w:t>
      </w:r>
      <w:r w:rsidR="00C819C2" w:rsidRPr="00307BC9">
        <w:rPr>
          <w:rFonts w:eastAsia="Calibri"/>
          <w:b/>
          <w:lang w:eastAsia="en-US"/>
        </w:rPr>
        <w:t xml:space="preserve">Minas </w:t>
      </w:r>
      <w:r w:rsidR="00307BC9" w:rsidRPr="00307BC9">
        <w:rPr>
          <w:rFonts w:eastAsia="Calibri"/>
          <w:lang w:eastAsia="en-US"/>
        </w:rPr>
        <w:t xml:space="preserve">em até </w:t>
      </w:r>
      <w:r w:rsidR="00307BC9" w:rsidRPr="00307BC9">
        <w:rPr>
          <w:rFonts w:eastAsia="Calibri"/>
          <w:b/>
          <w:lang w:eastAsia="en-US"/>
        </w:rPr>
        <w:t>30 (trinta)</w:t>
      </w:r>
      <w:r w:rsidR="00307BC9" w:rsidRPr="00307BC9">
        <w:rPr>
          <w:rFonts w:eastAsia="Calibri"/>
          <w:lang w:eastAsia="en-US"/>
        </w:rPr>
        <w:t xml:space="preserve"> dias corridos</w:t>
      </w:r>
      <w:r w:rsidRPr="00307BC9">
        <w:rPr>
          <w:rFonts w:eastAsia="Calibri"/>
          <w:lang w:eastAsia="en-US"/>
        </w:rPr>
        <w:t xml:space="preserve"> </w:t>
      </w:r>
      <w:r w:rsidRPr="00307BC9">
        <w:rPr>
          <w:rFonts w:eastAsia="Calibri"/>
          <w:lang w:eastAsia="ar-SA"/>
        </w:rPr>
        <w:t xml:space="preserve">após </w:t>
      </w:r>
      <w:r w:rsidRPr="00307BC9">
        <w:rPr>
          <w:rFonts w:eastAsia="Calibri"/>
          <w:lang w:eastAsia="en-US"/>
        </w:rPr>
        <w:t>a apresentação da nota fiscal;</w:t>
      </w:r>
    </w:p>
    <w:p w:rsidR="007656A5" w:rsidRPr="007656A5" w:rsidRDefault="007656A5" w:rsidP="00661981">
      <w:pPr>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7656A5">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rsidR="007656A5" w:rsidRPr="00891EAC" w:rsidRDefault="007656A5" w:rsidP="00661981">
      <w:pPr>
        <w:tabs>
          <w:tab w:val="left" w:pos="840"/>
        </w:tabs>
        <w:spacing w:after="240" w:line="276" w:lineRule="auto"/>
        <w:jc w:val="both"/>
        <w:rPr>
          <w:rFonts w:eastAsia="Calibri"/>
          <w:lang w:eastAsia="en-US"/>
        </w:rPr>
      </w:pPr>
      <w:r w:rsidRPr="00891EAC">
        <w:rPr>
          <w:rFonts w:eastAsia="Calibri"/>
          <w:bCs/>
          <w:lang w:eastAsia="en-US"/>
        </w:rPr>
        <w:t>6.5</w:t>
      </w:r>
      <w:r w:rsidRPr="00891EAC">
        <w:rPr>
          <w:rFonts w:eastAsia="Calibri"/>
          <w:b/>
          <w:bCs/>
          <w:lang w:eastAsia="en-US"/>
        </w:rPr>
        <w:t xml:space="preserve"> </w:t>
      </w:r>
      <w:r w:rsidRPr="00891EAC">
        <w:rPr>
          <w:rFonts w:eastAsia="Calibri"/>
          <w:bCs/>
          <w:lang w:eastAsia="en-US"/>
        </w:rPr>
        <w:t>-</w:t>
      </w:r>
      <w:r w:rsidRPr="00891EAC">
        <w:rPr>
          <w:rFonts w:eastAsia="Calibri"/>
          <w:b/>
          <w:bCs/>
          <w:lang w:eastAsia="en-US"/>
        </w:rPr>
        <w:t xml:space="preserve"> </w:t>
      </w:r>
      <w:r w:rsidRPr="00891EAC">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7 - LOCAL DE ENTREGA</w:t>
      </w:r>
    </w:p>
    <w:p w:rsidR="00891EAC" w:rsidRPr="007656A5" w:rsidRDefault="007656A5" w:rsidP="0080729D">
      <w:pPr>
        <w:tabs>
          <w:tab w:val="left" w:pos="840"/>
        </w:tabs>
        <w:spacing w:after="240" w:line="276" w:lineRule="auto"/>
        <w:jc w:val="both"/>
        <w:rPr>
          <w:rFonts w:eastAsia="Calibri"/>
          <w:lang w:eastAsia="en-US"/>
        </w:rPr>
      </w:pPr>
      <w:r w:rsidRPr="007656A5">
        <w:rPr>
          <w:rFonts w:eastAsia="Calibri"/>
          <w:lang w:eastAsia="en-US"/>
        </w:rPr>
        <w:t>7.1 - O objeto licitado deverá ser entregue no Almoxarifado da PREFEITURA MUNICIPAL DE BO</w:t>
      </w:r>
      <w:r w:rsidR="00C819C2">
        <w:rPr>
          <w:rFonts w:eastAsia="Calibri"/>
          <w:lang w:eastAsia="en-US"/>
        </w:rPr>
        <w:t>M JARDIM</w:t>
      </w:r>
      <w:r w:rsidRPr="007656A5">
        <w:rPr>
          <w:rFonts w:eastAsia="Calibri"/>
          <w:lang w:eastAsia="en-US"/>
        </w:rPr>
        <w:t xml:space="preserve"> DE MINAS</w:t>
      </w:r>
      <w:r w:rsidRPr="007656A5">
        <w:rPr>
          <w:rFonts w:eastAsia="Calibri"/>
          <w:shd w:val="clear" w:color="auto" w:fill="FFFFFF"/>
          <w:lang w:eastAsia="en-US"/>
        </w:rPr>
        <w:t>,</w:t>
      </w:r>
      <w:r w:rsidRPr="007656A5">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lastRenderedPageBreak/>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9 - </w:t>
      </w:r>
      <w:r w:rsidRPr="007656A5">
        <w:rPr>
          <w:rFonts w:eastAsia="Calibri"/>
          <w:b/>
          <w:bCs/>
          <w:u w:val="single"/>
          <w:lang w:eastAsia="en-US"/>
        </w:rPr>
        <w:t>OBRIGAÇÕES E RESPONSABILIDADES</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9.1.2 - Cumprir todas as demais obrigações impostas pelo edital e seus anexos.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requisições dos produtos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9.2 – DA CONTRATANTE</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9.2.1 – Prestar a toda e qualquer informação a licitante vencedora, por esta solicitada, necessária à perfeita execução do Contrato;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9.2.2 – Efetuar o pagamento à contratada no prazo avençado, após a entrega da Nota Fiscal.</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10 - FISCALIZAÇÃO E GERENCIAMENTO DA CONTRATAÇÃO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ou</w:t>
      </w:r>
      <w:r w:rsidRPr="007656A5">
        <w:rPr>
          <w:rFonts w:eastAsia="Calibri"/>
          <w:lang w:eastAsia="en-US"/>
        </w:rPr>
        <w:t xml:space="preserve"> modificação da contratação.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Pr>
          <w:rFonts w:eastAsia="Calibri"/>
          <w:lang w:eastAsia="en-US"/>
        </w:rPr>
        <w:t>M JARDIM</w:t>
      </w:r>
      <w:r w:rsidRPr="007656A5">
        <w:rPr>
          <w:rFonts w:eastAsia="Calibri"/>
          <w:lang w:eastAsia="en-US"/>
        </w:rPr>
        <w:t xml:space="preserve"> DE MINAS ou perante terceiros, do mesmo modo que a ocorrência de irregularidades decorrentes da execução contratual não implicará corresponsa</w:t>
      </w:r>
      <w:r w:rsidR="00C819C2">
        <w:rPr>
          <w:rFonts w:eastAsia="Calibri"/>
          <w:lang w:eastAsia="en-US"/>
        </w:rPr>
        <w:t>bilidade do MUNICÍPIO DE BOM JARDIM</w:t>
      </w:r>
      <w:r w:rsidRPr="007656A5">
        <w:rPr>
          <w:rFonts w:eastAsia="Calibri"/>
          <w:lang w:eastAsia="en-US"/>
        </w:rPr>
        <w:t xml:space="preserve"> DE MINAS</w:t>
      </w:r>
      <w:r w:rsidRPr="007656A5">
        <w:rPr>
          <w:rFonts w:eastAsia="Calibri"/>
          <w:b/>
          <w:bCs/>
          <w:lang w:eastAsia="en-US"/>
        </w:rPr>
        <w:t xml:space="preserve"> </w:t>
      </w:r>
      <w:r w:rsidRPr="007656A5">
        <w:rPr>
          <w:rFonts w:eastAsia="Calibri"/>
          <w:lang w:eastAsia="en-US"/>
        </w:rPr>
        <w:t xml:space="preserve">ou de seus prepostos, devendo, ainda, a </w:t>
      </w:r>
      <w:r w:rsidRPr="007656A5">
        <w:rPr>
          <w:rFonts w:eastAsia="Calibri"/>
          <w:b/>
          <w:bCs/>
          <w:lang w:eastAsia="en-US"/>
        </w:rPr>
        <w:t>CONTRATADA</w:t>
      </w:r>
      <w:r w:rsidRPr="007656A5">
        <w:rPr>
          <w:rFonts w:eastAsia="Calibri"/>
          <w:lang w:eastAsia="en-US"/>
        </w:rPr>
        <w:t>, sem prejuízo das penalidades previstas, proceder ao ressarcimento imediato</w:t>
      </w:r>
      <w:r w:rsidR="00C819C2">
        <w:rPr>
          <w:rFonts w:eastAsia="Calibri"/>
          <w:lang w:eastAsia="en-US"/>
        </w:rPr>
        <w:t xml:space="preserve"> ao MUNICÍPIO DE BOM JARDIM</w:t>
      </w:r>
      <w:r w:rsidRPr="007656A5">
        <w:rPr>
          <w:rFonts w:eastAsia="Calibri"/>
          <w:lang w:eastAsia="en-US"/>
        </w:rPr>
        <w:t xml:space="preserve"> DE MINAS </w:t>
      </w:r>
      <w:r w:rsidRPr="007656A5">
        <w:rPr>
          <w:rFonts w:eastAsia="Calibri"/>
          <w:b/>
          <w:bCs/>
          <w:lang w:eastAsia="en-US"/>
        </w:rPr>
        <w:t xml:space="preserve"> </w:t>
      </w:r>
      <w:r w:rsidRPr="007656A5">
        <w:rPr>
          <w:rFonts w:eastAsia="Calibri"/>
          <w:lang w:eastAsia="en-US"/>
        </w:rPr>
        <w:t>dos prejuízos apurados e imputados a falhas em suas atividades.</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11 - DAS SANÇÕES ADMINISTRATIVAS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11.1 - No caso de descumprimento total ou parcial das condições des</w:t>
      </w:r>
      <w:r w:rsidR="00C819C2">
        <w:rPr>
          <w:rFonts w:eastAsia="Calibri"/>
          <w:lang w:eastAsia="en-US"/>
        </w:rPr>
        <w:t>te edital, o MUNICÍPIO DE BOM JARDIM</w:t>
      </w:r>
      <w:r w:rsidRPr="007656A5">
        <w:rPr>
          <w:rFonts w:eastAsia="Calibri"/>
          <w:lang w:eastAsia="en-US"/>
        </w:rPr>
        <w:t xml:space="preserve"> DE </w:t>
      </w:r>
      <w:r w:rsidR="00661981" w:rsidRPr="007656A5">
        <w:rPr>
          <w:rFonts w:eastAsia="Calibri"/>
          <w:lang w:eastAsia="en-US"/>
        </w:rPr>
        <w:t>MINAS,</w:t>
      </w:r>
      <w:r w:rsidRPr="007656A5">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11.1.1 - multa moratória de 1% (um por cento) ao dia, por dia útil que exceder o prazo de entrega, sobre o valor do saldo não atendido, respeitados os limites da lei civil;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11.2 - As multas moratórias e administrativas poderão ser aplicadas cumulativamente ou individualmente, não impedindo que o MUNICÍPIO DE BO</w:t>
      </w:r>
      <w:r w:rsidR="00C819C2">
        <w:rPr>
          <w:rFonts w:eastAsia="Calibri"/>
          <w:lang w:eastAsia="en-US"/>
        </w:rPr>
        <w:t>M JARDIM</w:t>
      </w:r>
      <w:r w:rsidRPr="007656A5">
        <w:rPr>
          <w:rFonts w:eastAsia="Calibri"/>
          <w:lang w:eastAsia="en-US"/>
        </w:rPr>
        <w:t xml:space="preserve"> DE MINAS rescinda unilateralmente o contrato e aplique as demais sanções legais cabíveis.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11.3 - As multas administrativas e moratórias aplicadas serão descontadas dos pagamentos eventualmente devidos pelo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à</w:t>
      </w:r>
      <w:r w:rsidRPr="007656A5">
        <w:rPr>
          <w:rFonts w:eastAsia="Calibri"/>
          <w:lang w:eastAsia="en-US"/>
        </w:rPr>
        <w:t xml:space="preserve"> contratada ou, ainda, quando for o caso, cobrada judicialmente, em consonância com os parágrafos 2º e 3º do art. 86 da Lei Federal n°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11.4 - A aplicação de multas não elidirá, em face do descumprimento do pactuado, o direito do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de</w:t>
      </w:r>
      <w:r w:rsidRPr="007656A5">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Pr="007656A5" w:rsidRDefault="007656A5" w:rsidP="007656A5">
      <w:pPr>
        <w:autoSpaceDE w:val="0"/>
        <w:autoSpaceDN w:val="0"/>
        <w:adjustRightInd w:val="0"/>
        <w:jc w:val="both"/>
        <w:rPr>
          <w:rFonts w:eastAsia="Calibri"/>
          <w:bCs/>
          <w:lang w:eastAsia="en-US"/>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100D6D" w:rsidRDefault="00100D6D" w:rsidP="00C819C2">
      <w:pPr>
        <w:jc w:val="center"/>
        <w:rPr>
          <w:rFonts w:eastAsia="Calibri"/>
          <w:color w:val="FF0000"/>
          <w:lang w:eastAsia="ar-SA"/>
        </w:rPr>
      </w:pPr>
    </w:p>
    <w:p w:rsidR="00100D6D" w:rsidRDefault="00100D6D" w:rsidP="00C819C2">
      <w:pPr>
        <w:jc w:val="center"/>
        <w:rPr>
          <w:rFonts w:eastAsia="Calibri"/>
          <w:color w:val="FF0000"/>
          <w:lang w:eastAsia="ar-SA"/>
        </w:rPr>
      </w:pPr>
    </w:p>
    <w:p w:rsidR="00100D6D" w:rsidRDefault="00100D6D" w:rsidP="00C819C2">
      <w:pPr>
        <w:jc w:val="center"/>
        <w:rPr>
          <w:rFonts w:eastAsia="Calibri"/>
          <w:color w:val="FF0000"/>
          <w:lang w:eastAsia="ar-SA"/>
        </w:rPr>
      </w:pPr>
    </w:p>
    <w:p w:rsidR="00100D6D" w:rsidRDefault="00100D6D" w:rsidP="00C819C2">
      <w:pPr>
        <w:jc w:val="center"/>
        <w:rPr>
          <w:rFonts w:eastAsia="Calibri"/>
          <w:color w:val="FF0000"/>
          <w:lang w:eastAsia="ar-SA"/>
        </w:rPr>
      </w:pPr>
    </w:p>
    <w:p w:rsidR="00100D6D" w:rsidRDefault="00100D6D" w:rsidP="00C819C2">
      <w:pPr>
        <w:jc w:val="center"/>
        <w:rPr>
          <w:rFonts w:eastAsia="Calibri"/>
          <w:color w:val="FF0000"/>
          <w:lang w:eastAsia="ar-SA"/>
        </w:rPr>
      </w:pPr>
    </w:p>
    <w:p w:rsidR="00100D6D" w:rsidRDefault="00100D6D" w:rsidP="00C819C2">
      <w:pPr>
        <w:jc w:val="center"/>
        <w:rPr>
          <w:rFonts w:eastAsia="Calibri"/>
          <w:color w:val="FF0000"/>
          <w:lang w:eastAsia="ar-SA"/>
        </w:rPr>
      </w:pPr>
    </w:p>
    <w:p w:rsidR="00100D6D" w:rsidRDefault="00100D6D" w:rsidP="00C819C2">
      <w:pPr>
        <w:jc w:val="center"/>
        <w:rPr>
          <w:rFonts w:eastAsia="Calibri"/>
          <w:color w:val="FF0000"/>
          <w:lang w:eastAsia="ar-SA"/>
        </w:rPr>
      </w:pPr>
    </w:p>
    <w:p w:rsidR="00DB5BA3" w:rsidRDefault="00DB5BA3" w:rsidP="00C819C2">
      <w:pPr>
        <w:jc w:val="center"/>
        <w:rPr>
          <w:rFonts w:eastAsia="Calibri"/>
          <w:color w:val="FF0000"/>
          <w:lang w:eastAsia="ar-SA"/>
        </w:rPr>
      </w:pP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II</w:t>
      </w: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PROPOSTA COMERCIAL</w:t>
      </w:r>
    </w:p>
    <w:p w:rsidR="007656A5" w:rsidRPr="007656A5" w:rsidRDefault="007656A5" w:rsidP="00C819C2">
      <w:pPr>
        <w:spacing w:after="240" w:line="276" w:lineRule="auto"/>
        <w:ind w:right="7"/>
        <w:jc w:val="center"/>
        <w:rPr>
          <w:rFonts w:eastAsia="Calibri"/>
          <w:b/>
          <w:lang w:eastAsia="en-US"/>
        </w:rPr>
      </w:pPr>
      <w:r w:rsidRPr="00DB14BF">
        <w:rPr>
          <w:rFonts w:eastAsia="Calibri"/>
          <w:b/>
          <w:lang w:eastAsia="en-US"/>
        </w:rPr>
        <w:t xml:space="preserve">PROCESSO LICITATÓRIO Nº </w:t>
      </w:r>
      <w:r w:rsidR="00DB5BA3">
        <w:rPr>
          <w:rFonts w:eastAsia="Calibri"/>
          <w:b/>
          <w:lang w:eastAsia="en-US"/>
        </w:rPr>
        <w:t>28/2020</w:t>
      </w:r>
      <w:r w:rsidRPr="00DB14BF">
        <w:rPr>
          <w:rFonts w:eastAsia="Calibri"/>
          <w:b/>
          <w:lang w:eastAsia="en-US"/>
        </w:rPr>
        <w:t xml:space="preserve"> PREGÃO ELETRÔNICO Nº </w:t>
      </w:r>
      <w:r w:rsidR="00DB5BA3">
        <w:rPr>
          <w:rFonts w:eastAsia="Calibri"/>
          <w:b/>
          <w:lang w:eastAsia="en-US"/>
        </w:rPr>
        <w:t>02/2020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7656A5" w:rsidTr="00C819C2">
        <w:trPr>
          <w:trHeight w:val="20"/>
          <w:jc w:val="center"/>
        </w:trPr>
        <w:tc>
          <w:tcPr>
            <w:tcW w:w="10208" w:type="dxa"/>
            <w:gridSpan w:val="7"/>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DF164C"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DF164C" w:rsidRPr="007656A5">
              <w:rPr>
                <w:rFonts w:eastAsia="Calibri"/>
                <w:b/>
                <w:bCs/>
                <w:noProof/>
                <w:lang w:eastAsia="en-US"/>
              </w:rPr>
            </w:r>
            <w:r w:rsidR="00DF164C"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DF164C" w:rsidRPr="007656A5">
              <w:rPr>
                <w:rFonts w:eastAsia="Calibri"/>
                <w:b/>
                <w:bCs/>
                <w:noProof/>
                <w:lang w:eastAsia="en-US"/>
              </w:rPr>
              <w:fldChar w:fldCharType="end"/>
            </w:r>
          </w:p>
        </w:tc>
      </w:tr>
      <w:tr w:rsidR="007656A5" w:rsidRPr="007656A5" w:rsidTr="00C819C2">
        <w:trPr>
          <w:trHeight w:val="20"/>
          <w:jc w:val="center"/>
        </w:trPr>
        <w:tc>
          <w:tcPr>
            <w:tcW w:w="5488" w:type="dxa"/>
            <w:gridSpan w:val="4"/>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Logradouro:</w:t>
            </w:r>
            <w:r w:rsidR="00DF164C"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DF164C" w:rsidRPr="007656A5">
              <w:rPr>
                <w:rFonts w:eastAsia="Calibri"/>
                <w:b/>
                <w:bCs/>
                <w:noProof/>
                <w:lang w:eastAsia="en-US"/>
              </w:rPr>
            </w:r>
            <w:r w:rsidR="00DF164C"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DF164C" w:rsidRPr="007656A5">
              <w:rPr>
                <w:rFonts w:eastAsia="Calibri"/>
                <w:b/>
                <w:bCs/>
                <w:noProof/>
                <w:lang w:eastAsia="en-US"/>
              </w:rPr>
              <w:fldChar w:fldCharType="end"/>
            </w:r>
          </w:p>
        </w:tc>
        <w:tc>
          <w:tcPr>
            <w:tcW w:w="1627"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rsidTr="00C819C2">
        <w:trPr>
          <w:trHeight w:val="20"/>
          <w:jc w:val="center"/>
        </w:trPr>
        <w:tc>
          <w:tcPr>
            <w:tcW w:w="3051"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Cidade:</w:t>
            </w:r>
            <w:r w:rsidR="00DF164C"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DF164C" w:rsidRPr="007656A5">
              <w:rPr>
                <w:rFonts w:eastAsia="Calibri"/>
                <w:b/>
                <w:bCs/>
                <w:noProof/>
                <w:lang w:eastAsia="en-US"/>
              </w:rPr>
            </w:r>
            <w:r w:rsidR="00DF164C"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DF164C" w:rsidRPr="007656A5">
              <w:rPr>
                <w:rFonts w:eastAsia="Calibri"/>
                <w:b/>
                <w:bCs/>
                <w:noProof/>
                <w:lang w:eastAsia="en-US"/>
              </w:rPr>
              <w:fldChar w:fldCharType="end"/>
            </w:r>
          </w:p>
        </w:tc>
        <w:tc>
          <w:tcPr>
            <w:tcW w:w="1192"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3" w:name="Texto7"/>
            <w:r w:rsidR="00DF164C"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DF164C" w:rsidRPr="007656A5">
              <w:rPr>
                <w:rFonts w:eastAsia="Calibri"/>
                <w:lang w:eastAsia="en-US"/>
              </w:rPr>
            </w:r>
            <w:r w:rsidR="00DF164C"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DF164C" w:rsidRPr="007656A5">
              <w:rPr>
                <w:rFonts w:eastAsia="Calibri"/>
                <w:lang w:eastAsia="en-US"/>
              </w:rPr>
              <w:fldChar w:fldCharType="end"/>
            </w:r>
            <w:bookmarkEnd w:id="3"/>
          </w:p>
        </w:tc>
      </w:tr>
      <w:tr w:rsidR="007656A5" w:rsidRPr="007656A5" w:rsidTr="00C819C2">
        <w:trPr>
          <w:trHeight w:val="20"/>
          <w:jc w:val="center"/>
        </w:trPr>
        <w:tc>
          <w:tcPr>
            <w:tcW w:w="3376"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CNPJ:</w:t>
            </w:r>
            <w:r w:rsidR="00DF164C"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DF164C" w:rsidRPr="007656A5">
              <w:rPr>
                <w:rFonts w:eastAsia="Calibri"/>
                <w:b/>
                <w:bCs/>
                <w:noProof/>
                <w:lang w:eastAsia="en-US"/>
              </w:rPr>
            </w:r>
            <w:r w:rsidR="00DF164C"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DF164C" w:rsidRPr="007656A5">
              <w:rPr>
                <w:rFonts w:eastAsia="Calibri"/>
                <w:b/>
                <w:bCs/>
                <w:noProof/>
                <w:lang w:eastAsia="en-US"/>
              </w:rPr>
              <w:fldChar w:fldCharType="end"/>
            </w:r>
          </w:p>
        </w:tc>
        <w:tc>
          <w:tcPr>
            <w:tcW w:w="6832" w:type="dxa"/>
            <w:gridSpan w:val="5"/>
            <w:hideMark/>
          </w:tcPr>
          <w:p w:rsidR="007656A5" w:rsidRPr="007656A5" w:rsidRDefault="007656A5" w:rsidP="00C819C2">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rsidTr="00C819C2">
        <w:trPr>
          <w:trHeight w:val="20"/>
          <w:jc w:val="center"/>
        </w:trPr>
        <w:tc>
          <w:tcPr>
            <w:tcW w:w="3376" w:type="dxa"/>
            <w:gridSpan w:val="2"/>
          </w:tcPr>
          <w:p w:rsidR="007656A5" w:rsidRPr="007656A5" w:rsidRDefault="007656A5" w:rsidP="00C819C2">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rsidR="007656A5" w:rsidRPr="007656A5" w:rsidRDefault="007656A5" w:rsidP="00C819C2">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rsidR="00DB5BA3" w:rsidRDefault="00DB5BA3" w:rsidP="00DB14BF">
      <w:pPr>
        <w:spacing w:line="276" w:lineRule="auto"/>
        <w:ind w:right="-1"/>
        <w:jc w:val="center"/>
        <w:rPr>
          <w:rFonts w:eastAsia="Arial"/>
          <w:lang w:val="pt-PT" w:eastAsia="pt-PT" w:bidi="pt-PT"/>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4560"/>
        <w:gridCol w:w="1287"/>
        <w:gridCol w:w="980"/>
        <w:gridCol w:w="852"/>
        <w:gridCol w:w="852"/>
        <w:gridCol w:w="708"/>
      </w:tblGrid>
      <w:tr w:rsidR="00DB5BA3" w:rsidTr="00071420">
        <w:trPr>
          <w:trHeight w:val="20"/>
        </w:trPr>
        <w:tc>
          <w:tcPr>
            <w:tcW w:w="680" w:type="dxa"/>
            <w:shd w:val="clear" w:color="auto" w:fill="auto"/>
            <w:noWrap/>
            <w:vAlign w:val="center"/>
            <w:hideMark/>
          </w:tcPr>
          <w:p w:rsidR="00DB5BA3" w:rsidRDefault="00DB5BA3" w:rsidP="00071420">
            <w:pPr>
              <w:jc w:val="center"/>
              <w:rPr>
                <w:b/>
                <w:bCs/>
              </w:rPr>
            </w:pPr>
            <w:r>
              <w:rPr>
                <w:b/>
                <w:bCs/>
              </w:rPr>
              <w:t> Item</w:t>
            </w:r>
          </w:p>
        </w:tc>
        <w:tc>
          <w:tcPr>
            <w:tcW w:w="4560" w:type="dxa"/>
            <w:shd w:val="clear" w:color="auto" w:fill="auto"/>
            <w:noWrap/>
            <w:vAlign w:val="center"/>
            <w:hideMark/>
          </w:tcPr>
          <w:p w:rsidR="00DB5BA3" w:rsidRDefault="00DB5BA3" w:rsidP="00071420">
            <w:pPr>
              <w:jc w:val="center"/>
              <w:rPr>
                <w:b/>
                <w:bCs/>
              </w:rPr>
            </w:pPr>
            <w:r>
              <w:rPr>
                <w:b/>
                <w:bCs/>
              </w:rPr>
              <w:t>Descrição do Material</w:t>
            </w:r>
          </w:p>
        </w:tc>
        <w:tc>
          <w:tcPr>
            <w:tcW w:w="1287" w:type="dxa"/>
            <w:shd w:val="clear" w:color="auto" w:fill="auto"/>
            <w:noWrap/>
            <w:vAlign w:val="center"/>
            <w:hideMark/>
          </w:tcPr>
          <w:p w:rsidR="00DB5BA3" w:rsidRDefault="00DB5BA3" w:rsidP="00071420">
            <w:pPr>
              <w:jc w:val="center"/>
              <w:rPr>
                <w:b/>
                <w:bCs/>
              </w:rPr>
            </w:pPr>
            <w:r>
              <w:rPr>
                <w:b/>
                <w:bCs/>
              </w:rPr>
              <w:t>Und</w:t>
            </w:r>
          </w:p>
        </w:tc>
        <w:tc>
          <w:tcPr>
            <w:tcW w:w="980" w:type="dxa"/>
            <w:shd w:val="clear" w:color="auto" w:fill="auto"/>
            <w:noWrap/>
            <w:vAlign w:val="center"/>
            <w:hideMark/>
          </w:tcPr>
          <w:p w:rsidR="00DB5BA3" w:rsidRDefault="00DB5BA3" w:rsidP="00071420">
            <w:pPr>
              <w:jc w:val="center"/>
              <w:rPr>
                <w:b/>
                <w:bCs/>
              </w:rPr>
            </w:pPr>
            <w:r>
              <w:rPr>
                <w:b/>
                <w:bCs/>
              </w:rPr>
              <w:t>Quant.</w:t>
            </w:r>
          </w:p>
        </w:tc>
        <w:tc>
          <w:tcPr>
            <w:tcW w:w="852" w:type="dxa"/>
            <w:vAlign w:val="center"/>
          </w:tcPr>
          <w:p w:rsidR="00DB5BA3" w:rsidRDefault="00DB5BA3" w:rsidP="00071420">
            <w:pPr>
              <w:jc w:val="center"/>
              <w:rPr>
                <w:b/>
                <w:bCs/>
              </w:rPr>
            </w:pPr>
            <w:r>
              <w:rPr>
                <w:b/>
                <w:bCs/>
              </w:rPr>
              <w:t>Marca</w:t>
            </w:r>
          </w:p>
        </w:tc>
        <w:tc>
          <w:tcPr>
            <w:tcW w:w="852" w:type="dxa"/>
            <w:shd w:val="clear" w:color="auto" w:fill="auto"/>
            <w:noWrap/>
            <w:vAlign w:val="center"/>
            <w:hideMark/>
          </w:tcPr>
          <w:p w:rsidR="00DB5BA3" w:rsidRDefault="00DB5BA3" w:rsidP="00071420">
            <w:pPr>
              <w:jc w:val="center"/>
              <w:rPr>
                <w:b/>
                <w:bCs/>
              </w:rPr>
            </w:pPr>
            <w:r>
              <w:rPr>
                <w:b/>
                <w:bCs/>
              </w:rPr>
              <w:t>Val. Unit.</w:t>
            </w:r>
          </w:p>
        </w:tc>
        <w:tc>
          <w:tcPr>
            <w:tcW w:w="708" w:type="dxa"/>
            <w:shd w:val="clear" w:color="auto" w:fill="auto"/>
            <w:noWrap/>
            <w:vAlign w:val="center"/>
            <w:hideMark/>
          </w:tcPr>
          <w:p w:rsidR="00DB5BA3" w:rsidRDefault="00DB5BA3" w:rsidP="00071420">
            <w:pPr>
              <w:jc w:val="center"/>
              <w:rPr>
                <w:b/>
                <w:bCs/>
              </w:rPr>
            </w:pPr>
            <w:r>
              <w:rPr>
                <w:b/>
                <w:bCs/>
              </w:rPr>
              <w:t>Val. Total</w:t>
            </w:r>
          </w:p>
        </w:tc>
      </w:tr>
      <w:tr w:rsidR="00DB5BA3" w:rsidTr="00071420">
        <w:trPr>
          <w:trHeight w:val="20"/>
        </w:trPr>
        <w:tc>
          <w:tcPr>
            <w:tcW w:w="680" w:type="dxa"/>
            <w:shd w:val="clear" w:color="auto" w:fill="auto"/>
            <w:vAlign w:val="center"/>
            <w:hideMark/>
          </w:tcPr>
          <w:p w:rsidR="00DB5BA3" w:rsidRDefault="00DB5BA3" w:rsidP="00071420">
            <w:pPr>
              <w:jc w:val="center"/>
            </w:pPr>
            <w:r>
              <w:t>1</w:t>
            </w:r>
          </w:p>
        </w:tc>
        <w:tc>
          <w:tcPr>
            <w:tcW w:w="4560" w:type="dxa"/>
            <w:shd w:val="clear" w:color="auto" w:fill="auto"/>
            <w:vAlign w:val="center"/>
            <w:hideMark/>
          </w:tcPr>
          <w:p w:rsidR="00DB5BA3" w:rsidRDefault="00DB5BA3" w:rsidP="00071420">
            <w:pPr>
              <w:jc w:val="both"/>
            </w:pPr>
            <w:r>
              <w:t xml:space="preserve">Abaixador de língua madeira, confeccionado em madeira, não estéril, descartável e de uso único. Nosso abaixadores de língua são produzidos 100% de madeira reflorestamento. Possui formato convencional, com bordas e superfícies perfeitamente acabadas, impedindo assim de deixar resíduos de madeira no paciente. Sua largura e espessura são uniformes em toda a sua extensão, medindo aproximadamente 14cm de comprimento, 1,4cm de largura e 0,5mm de espessura. Os abaixadores de língua são embalados em pacote com 100 </w:t>
            </w:r>
            <w:r>
              <w:lastRenderedPageBreak/>
              <w:t>unidades.</w:t>
            </w:r>
          </w:p>
        </w:tc>
        <w:tc>
          <w:tcPr>
            <w:tcW w:w="1287" w:type="dxa"/>
            <w:shd w:val="clear" w:color="auto" w:fill="auto"/>
            <w:vAlign w:val="center"/>
            <w:hideMark/>
          </w:tcPr>
          <w:p w:rsidR="00DB5BA3" w:rsidRDefault="00DB5BA3" w:rsidP="00071420">
            <w:pPr>
              <w:jc w:val="center"/>
            </w:pPr>
            <w:r>
              <w:lastRenderedPageBreak/>
              <w:t>Pacote</w:t>
            </w:r>
          </w:p>
        </w:tc>
        <w:tc>
          <w:tcPr>
            <w:tcW w:w="980" w:type="dxa"/>
            <w:shd w:val="clear" w:color="auto" w:fill="auto"/>
            <w:vAlign w:val="center"/>
            <w:hideMark/>
          </w:tcPr>
          <w:p w:rsidR="00DB5BA3" w:rsidRDefault="00DB5BA3" w:rsidP="00071420">
            <w:pPr>
              <w:jc w:val="center"/>
            </w:pPr>
            <w:r>
              <w:t>400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lastRenderedPageBreak/>
              <w:t>2</w:t>
            </w:r>
          </w:p>
        </w:tc>
        <w:tc>
          <w:tcPr>
            <w:tcW w:w="4560" w:type="dxa"/>
            <w:shd w:val="clear" w:color="auto" w:fill="auto"/>
            <w:vAlign w:val="center"/>
            <w:hideMark/>
          </w:tcPr>
          <w:p w:rsidR="00DB5BA3" w:rsidRDefault="00DB5BA3" w:rsidP="00071420">
            <w:pPr>
              <w:jc w:val="both"/>
            </w:pPr>
            <w:r>
              <w:t>AGE-DERSANI Ácidos graxos oleoso 200ML, Óleo Hidratante é um produto extraído de óleos vegetais contendo Ácidos Graxos Essenciais AGE, contendo, ainda, Vitaminas A, E e Lecitina de Soja que, em conjunto, agem na hidratação preventiva, além de possuir propriedades emolientes que protegem a pele.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w:t>
            </w:r>
          </w:p>
        </w:tc>
        <w:tc>
          <w:tcPr>
            <w:tcW w:w="4560" w:type="dxa"/>
            <w:shd w:val="clear" w:color="auto" w:fill="auto"/>
            <w:vAlign w:val="center"/>
            <w:hideMark/>
          </w:tcPr>
          <w:p w:rsidR="00DB5BA3" w:rsidRDefault="00DB5BA3" w:rsidP="00071420">
            <w:pPr>
              <w:jc w:val="both"/>
            </w:pPr>
            <w:r>
              <w:t>ÁGUA OXIGENADA 1.000 ml Volume 10, solução de peróxido de hidrogênio 3%, 10 volumes, uso externo Adulto e Pediátrico.</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300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w:t>
            </w:r>
          </w:p>
        </w:tc>
        <w:tc>
          <w:tcPr>
            <w:tcW w:w="4560" w:type="dxa"/>
            <w:shd w:val="clear" w:color="auto" w:fill="auto"/>
            <w:vAlign w:val="center"/>
            <w:hideMark/>
          </w:tcPr>
          <w:p w:rsidR="00DB5BA3" w:rsidRDefault="00DB5BA3" w:rsidP="00071420">
            <w:pPr>
              <w:jc w:val="both"/>
            </w:pPr>
            <w:r>
              <w:t>Agulhas 13 x 4,5 c/100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w:t>
            </w:r>
          </w:p>
        </w:tc>
        <w:tc>
          <w:tcPr>
            <w:tcW w:w="4560" w:type="dxa"/>
            <w:shd w:val="clear" w:color="auto" w:fill="auto"/>
            <w:vAlign w:val="center"/>
            <w:hideMark/>
          </w:tcPr>
          <w:p w:rsidR="00DB5BA3" w:rsidRDefault="00DB5BA3" w:rsidP="00071420">
            <w:pPr>
              <w:jc w:val="both"/>
            </w:pPr>
            <w:r>
              <w:t>Agulhas 25 x 7 c/100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w:t>
            </w:r>
          </w:p>
        </w:tc>
        <w:tc>
          <w:tcPr>
            <w:tcW w:w="4560" w:type="dxa"/>
            <w:shd w:val="clear" w:color="auto" w:fill="auto"/>
            <w:vAlign w:val="center"/>
            <w:hideMark/>
          </w:tcPr>
          <w:p w:rsidR="00DB5BA3" w:rsidRDefault="00DB5BA3" w:rsidP="00071420">
            <w:pPr>
              <w:jc w:val="both"/>
            </w:pPr>
            <w:r>
              <w:t>Agulhas 25 x 8 c/100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w:t>
            </w:r>
          </w:p>
        </w:tc>
        <w:tc>
          <w:tcPr>
            <w:tcW w:w="4560" w:type="dxa"/>
            <w:shd w:val="clear" w:color="auto" w:fill="auto"/>
            <w:vAlign w:val="center"/>
            <w:hideMark/>
          </w:tcPr>
          <w:p w:rsidR="00DB5BA3" w:rsidRDefault="00DB5BA3" w:rsidP="00071420">
            <w:pPr>
              <w:jc w:val="both"/>
            </w:pPr>
            <w:r>
              <w:t>Agulhas 40 x 12 c/100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8</w:t>
            </w:r>
          </w:p>
        </w:tc>
        <w:tc>
          <w:tcPr>
            <w:tcW w:w="4560" w:type="dxa"/>
            <w:shd w:val="clear" w:color="auto" w:fill="auto"/>
            <w:vAlign w:val="center"/>
            <w:hideMark/>
          </w:tcPr>
          <w:p w:rsidR="00DB5BA3" w:rsidRDefault="00DB5BA3" w:rsidP="00071420">
            <w:pPr>
              <w:jc w:val="both"/>
            </w:pPr>
            <w:r>
              <w:t>Álcool 70% - 1 litro superfície.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500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9</w:t>
            </w:r>
          </w:p>
        </w:tc>
        <w:tc>
          <w:tcPr>
            <w:tcW w:w="4560" w:type="dxa"/>
            <w:shd w:val="clear" w:color="auto" w:fill="auto"/>
            <w:vAlign w:val="center"/>
            <w:hideMark/>
          </w:tcPr>
          <w:p w:rsidR="00DB5BA3" w:rsidRDefault="00DB5BA3" w:rsidP="00071420">
            <w:pPr>
              <w:jc w:val="both"/>
            </w:pPr>
            <w:r>
              <w:t>Algodão Hidrofílico 500G Material Em Conformidade Com NBR 14056-Abnt e Portaria 106/2003- Inmetro</w:t>
            </w:r>
          </w:p>
        </w:tc>
        <w:tc>
          <w:tcPr>
            <w:tcW w:w="1287" w:type="dxa"/>
            <w:shd w:val="clear" w:color="auto" w:fill="auto"/>
            <w:vAlign w:val="center"/>
            <w:hideMark/>
          </w:tcPr>
          <w:p w:rsidR="00DB5BA3" w:rsidRDefault="00DB5BA3" w:rsidP="00071420">
            <w:pPr>
              <w:jc w:val="center"/>
            </w:pPr>
            <w:r>
              <w:t>Embalagem</w:t>
            </w:r>
          </w:p>
        </w:tc>
        <w:tc>
          <w:tcPr>
            <w:tcW w:w="980" w:type="dxa"/>
            <w:shd w:val="clear" w:color="auto" w:fill="auto"/>
            <w:vAlign w:val="center"/>
            <w:hideMark/>
          </w:tcPr>
          <w:p w:rsidR="00DB5BA3" w:rsidRDefault="00DB5BA3" w:rsidP="00071420">
            <w:pPr>
              <w:jc w:val="center"/>
            </w:pPr>
            <w:r>
              <w:t>400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10</w:t>
            </w:r>
          </w:p>
        </w:tc>
        <w:tc>
          <w:tcPr>
            <w:tcW w:w="4560" w:type="dxa"/>
            <w:shd w:val="clear" w:color="auto" w:fill="auto"/>
            <w:vAlign w:val="center"/>
            <w:hideMark/>
          </w:tcPr>
          <w:p w:rsidR="00DB5BA3" w:rsidRDefault="00DB5BA3" w:rsidP="00071420">
            <w:pPr>
              <w:jc w:val="both"/>
            </w:pPr>
            <w:r>
              <w:t>Almotolia 250 marrom</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25</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11</w:t>
            </w:r>
          </w:p>
        </w:tc>
        <w:tc>
          <w:tcPr>
            <w:tcW w:w="4560" w:type="dxa"/>
            <w:shd w:val="clear" w:color="auto" w:fill="auto"/>
            <w:vAlign w:val="center"/>
            <w:hideMark/>
          </w:tcPr>
          <w:p w:rsidR="00DB5BA3" w:rsidRDefault="00DB5BA3" w:rsidP="00071420">
            <w:pPr>
              <w:jc w:val="both"/>
            </w:pPr>
            <w:r>
              <w:t>Aparelho de Pressão Arterial Adulto com Braçadeira Tamanho 18 x 36 Cm com Registro Regularizado na ANVISA</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40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12</w:t>
            </w:r>
          </w:p>
        </w:tc>
        <w:tc>
          <w:tcPr>
            <w:tcW w:w="4560" w:type="dxa"/>
            <w:shd w:val="clear" w:color="auto" w:fill="auto"/>
            <w:vAlign w:val="center"/>
            <w:hideMark/>
          </w:tcPr>
          <w:p w:rsidR="00DB5BA3" w:rsidRDefault="00DB5BA3" w:rsidP="00071420">
            <w:pPr>
              <w:jc w:val="both"/>
            </w:pPr>
            <w:r>
              <w:t>ATADURA DE CREPE :10 cm 13 fios, com 1,80 cm em repouso tipo crochê 4,5 m esticada c/ 12 unidades embalagens separadas.</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1.500,00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13</w:t>
            </w:r>
          </w:p>
        </w:tc>
        <w:tc>
          <w:tcPr>
            <w:tcW w:w="4560" w:type="dxa"/>
            <w:shd w:val="clear" w:color="auto" w:fill="auto"/>
            <w:vAlign w:val="center"/>
            <w:hideMark/>
          </w:tcPr>
          <w:p w:rsidR="00DB5BA3" w:rsidRDefault="00DB5BA3" w:rsidP="00071420">
            <w:pPr>
              <w:jc w:val="both"/>
            </w:pPr>
            <w:r>
              <w:t>ATADURA DE CREPE: 20 CM X 1.80 CM Com Tecido 100% Algodão 18 Fios com 12 Unidades. Cor: Branco</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1.000,00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14</w:t>
            </w:r>
          </w:p>
        </w:tc>
        <w:tc>
          <w:tcPr>
            <w:tcW w:w="4560" w:type="dxa"/>
            <w:shd w:val="clear" w:color="auto" w:fill="auto"/>
            <w:vAlign w:val="center"/>
            <w:hideMark/>
          </w:tcPr>
          <w:p w:rsidR="00DB5BA3" w:rsidRDefault="00DB5BA3" w:rsidP="00071420">
            <w:pPr>
              <w:jc w:val="both"/>
            </w:pPr>
            <w:r>
              <w:t>Bacia Inox 30 cm de diâmetro capacidade de 4.700 ml</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6</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15</w:t>
            </w:r>
          </w:p>
        </w:tc>
        <w:tc>
          <w:tcPr>
            <w:tcW w:w="4560" w:type="dxa"/>
            <w:shd w:val="clear" w:color="auto" w:fill="auto"/>
            <w:vAlign w:val="center"/>
            <w:hideMark/>
          </w:tcPr>
          <w:p w:rsidR="00DB5BA3" w:rsidRDefault="00DB5BA3" w:rsidP="00071420">
            <w:pPr>
              <w:jc w:val="both"/>
            </w:pPr>
            <w:r>
              <w:t>BATERIA LITHIUM Botão CR2032 3V 210mah Para Aparelho de Glicemia.</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16</w:t>
            </w:r>
          </w:p>
        </w:tc>
        <w:tc>
          <w:tcPr>
            <w:tcW w:w="4560" w:type="dxa"/>
            <w:shd w:val="clear" w:color="auto" w:fill="auto"/>
            <w:vAlign w:val="center"/>
            <w:hideMark/>
          </w:tcPr>
          <w:p w:rsidR="00DB5BA3" w:rsidRDefault="00DB5BA3" w:rsidP="00071420">
            <w:pPr>
              <w:jc w:val="both"/>
            </w:pPr>
            <w:r>
              <w:t>Bronidrato de fenoterol 5mg/20ml p/nebulização</w:t>
            </w:r>
          </w:p>
        </w:tc>
        <w:tc>
          <w:tcPr>
            <w:tcW w:w="1287" w:type="dxa"/>
            <w:shd w:val="clear" w:color="auto" w:fill="auto"/>
            <w:vAlign w:val="center"/>
            <w:hideMark/>
          </w:tcPr>
          <w:p w:rsidR="00DB5BA3" w:rsidRDefault="00DB5BA3" w:rsidP="00071420">
            <w:pPr>
              <w:jc w:val="center"/>
            </w:pPr>
            <w:r>
              <w:t>VIDRO</w:t>
            </w:r>
          </w:p>
        </w:tc>
        <w:tc>
          <w:tcPr>
            <w:tcW w:w="980" w:type="dxa"/>
            <w:shd w:val="clear" w:color="auto" w:fill="auto"/>
            <w:vAlign w:val="center"/>
            <w:hideMark/>
          </w:tcPr>
          <w:p w:rsidR="00DB5BA3" w:rsidRDefault="00DB5BA3" w:rsidP="00071420">
            <w:pPr>
              <w:jc w:val="center"/>
            </w:pPr>
            <w:r>
              <w:t>25</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17</w:t>
            </w:r>
          </w:p>
        </w:tc>
        <w:tc>
          <w:tcPr>
            <w:tcW w:w="4560" w:type="dxa"/>
            <w:shd w:val="clear" w:color="auto" w:fill="auto"/>
            <w:vAlign w:val="center"/>
            <w:hideMark/>
          </w:tcPr>
          <w:p w:rsidR="00DB5BA3" w:rsidRDefault="00DB5BA3" w:rsidP="00071420">
            <w:pPr>
              <w:jc w:val="both"/>
            </w:pPr>
            <w:r>
              <w:t>Clorexidina 0,2% Aquosa 100ml</w:t>
            </w:r>
          </w:p>
        </w:tc>
        <w:tc>
          <w:tcPr>
            <w:tcW w:w="1287" w:type="dxa"/>
            <w:shd w:val="clear" w:color="auto" w:fill="auto"/>
            <w:vAlign w:val="center"/>
            <w:hideMark/>
          </w:tcPr>
          <w:p w:rsidR="00DB5BA3" w:rsidRDefault="00DB5BA3" w:rsidP="00071420">
            <w:pPr>
              <w:jc w:val="center"/>
            </w:pPr>
            <w:r>
              <w:t>Embalagem</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18</w:t>
            </w:r>
          </w:p>
        </w:tc>
        <w:tc>
          <w:tcPr>
            <w:tcW w:w="4560" w:type="dxa"/>
            <w:shd w:val="clear" w:color="auto" w:fill="auto"/>
            <w:vAlign w:val="center"/>
            <w:hideMark/>
          </w:tcPr>
          <w:p w:rsidR="00DB5BA3" w:rsidRDefault="00DB5BA3" w:rsidP="00071420">
            <w:pPr>
              <w:jc w:val="both"/>
            </w:pPr>
            <w:r>
              <w:t>Clorexidina 0,5% alcoólica 100ml</w:t>
            </w:r>
          </w:p>
        </w:tc>
        <w:tc>
          <w:tcPr>
            <w:tcW w:w="1287" w:type="dxa"/>
            <w:shd w:val="clear" w:color="auto" w:fill="auto"/>
            <w:vAlign w:val="center"/>
            <w:hideMark/>
          </w:tcPr>
          <w:p w:rsidR="00DB5BA3" w:rsidRDefault="00DB5BA3" w:rsidP="00071420">
            <w:pPr>
              <w:jc w:val="center"/>
            </w:pPr>
            <w:r>
              <w:t>Embalagem</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19</w:t>
            </w:r>
          </w:p>
        </w:tc>
        <w:tc>
          <w:tcPr>
            <w:tcW w:w="4560" w:type="dxa"/>
            <w:shd w:val="clear" w:color="auto" w:fill="auto"/>
            <w:vAlign w:val="center"/>
            <w:hideMark/>
          </w:tcPr>
          <w:p w:rsidR="00DB5BA3" w:rsidRDefault="00DB5BA3" w:rsidP="00071420">
            <w:pPr>
              <w:jc w:val="both"/>
            </w:pPr>
            <w:r>
              <w:t>Clorexidina degermante 2% - 100 ml almotolia</w:t>
            </w:r>
          </w:p>
        </w:tc>
        <w:tc>
          <w:tcPr>
            <w:tcW w:w="1287" w:type="dxa"/>
            <w:shd w:val="clear" w:color="auto" w:fill="auto"/>
            <w:vAlign w:val="center"/>
            <w:hideMark/>
          </w:tcPr>
          <w:p w:rsidR="00DB5BA3" w:rsidRDefault="00DB5BA3" w:rsidP="00071420">
            <w:pPr>
              <w:jc w:val="center"/>
            </w:pPr>
            <w:r>
              <w:t>Litro</w:t>
            </w:r>
          </w:p>
        </w:tc>
        <w:tc>
          <w:tcPr>
            <w:tcW w:w="980" w:type="dxa"/>
            <w:shd w:val="clear" w:color="auto" w:fill="auto"/>
            <w:vAlign w:val="center"/>
            <w:hideMark/>
          </w:tcPr>
          <w:p w:rsidR="00DB5BA3" w:rsidRDefault="00DB5BA3" w:rsidP="00071420">
            <w:pPr>
              <w:jc w:val="center"/>
            </w:pPr>
            <w:r>
              <w:t>1.000,00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20</w:t>
            </w:r>
          </w:p>
        </w:tc>
        <w:tc>
          <w:tcPr>
            <w:tcW w:w="4560" w:type="dxa"/>
            <w:shd w:val="clear" w:color="auto" w:fill="auto"/>
            <w:vAlign w:val="center"/>
            <w:hideMark/>
          </w:tcPr>
          <w:p w:rsidR="00DB5BA3" w:rsidRDefault="00DB5BA3" w:rsidP="00071420">
            <w:pPr>
              <w:jc w:val="both"/>
            </w:pPr>
            <w:r>
              <w:t xml:space="preserve">Coletor de Material perfuro cortante 13lts - pré-montado com todos os itens de segurança </w:t>
            </w:r>
            <w:r>
              <w:lastRenderedPageBreak/>
              <w:t>e com revestimento interno impermeável. Cx c/ 20 unidades.</w:t>
            </w:r>
          </w:p>
        </w:tc>
        <w:tc>
          <w:tcPr>
            <w:tcW w:w="1287" w:type="dxa"/>
            <w:shd w:val="clear" w:color="auto" w:fill="auto"/>
            <w:vAlign w:val="center"/>
            <w:hideMark/>
          </w:tcPr>
          <w:p w:rsidR="00DB5BA3" w:rsidRDefault="00DB5BA3" w:rsidP="00071420">
            <w:pPr>
              <w:jc w:val="center"/>
            </w:pPr>
            <w:r>
              <w:lastRenderedPageBreak/>
              <w:t>Caixa</w:t>
            </w:r>
          </w:p>
        </w:tc>
        <w:tc>
          <w:tcPr>
            <w:tcW w:w="980" w:type="dxa"/>
            <w:shd w:val="clear" w:color="auto" w:fill="auto"/>
            <w:vAlign w:val="center"/>
            <w:hideMark/>
          </w:tcPr>
          <w:p w:rsidR="00DB5BA3" w:rsidRDefault="00DB5BA3" w:rsidP="00071420">
            <w:pPr>
              <w:jc w:val="center"/>
            </w:pPr>
            <w:r>
              <w:t>30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lastRenderedPageBreak/>
              <w:t>21</w:t>
            </w:r>
          </w:p>
        </w:tc>
        <w:tc>
          <w:tcPr>
            <w:tcW w:w="4560" w:type="dxa"/>
            <w:shd w:val="clear" w:color="auto" w:fill="auto"/>
            <w:vAlign w:val="center"/>
            <w:hideMark/>
          </w:tcPr>
          <w:p w:rsidR="00DB5BA3" w:rsidRDefault="00DB5BA3" w:rsidP="00071420">
            <w:pPr>
              <w:jc w:val="both"/>
            </w:pPr>
            <w:r>
              <w:t>Compressa de gazes de algodão hidrófila 7,5 x 7,5 cm com 05 dobras 13 fios com 500 compressas por pacote. Confeccionada em fios 100% algodão.</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3.000,00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22</w:t>
            </w:r>
          </w:p>
        </w:tc>
        <w:tc>
          <w:tcPr>
            <w:tcW w:w="4560" w:type="dxa"/>
            <w:shd w:val="clear" w:color="auto" w:fill="auto"/>
            <w:vAlign w:val="center"/>
            <w:hideMark/>
          </w:tcPr>
          <w:p w:rsidR="00DB5BA3" w:rsidRDefault="00DB5BA3" w:rsidP="00071420">
            <w:pPr>
              <w:jc w:val="both"/>
            </w:pPr>
            <w:r>
              <w:t>Compressa de gazes de algodão hidrófila 7,5 x 7,5 cm com 05 dobras 13 fios estéril com 10 compressas por pacote. Confeccionada em fios 100% algodão.</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23</w:t>
            </w:r>
          </w:p>
        </w:tc>
        <w:tc>
          <w:tcPr>
            <w:tcW w:w="4560" w:type="dxa"/>
            <w:shd w:val="clear" w:color="auto" w:fill="auto"/>
            <w:vAlign w:val="center"/>
            <w:hideMark/>
          </w:tcPr>
          <w:p w:rsidR="00DB5BA3" w:rsidRDefault="00DB5BA3" w:rsidP="00071420">
            <w:pPr>
              <w:jc w:val="both"/>
            </w:pPr>
            <w:r>
              <w:t>Conjunto de Pás Adesivas DEA, Auto-Aderentes, Descartáveis, ADULTO. Pá de choque, Eletrodo, Descarga. Conector PRETO. USO EM DESFIBRILADOR DEA. 4 VIAS.</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24</w:t>
            </w:r>
          </w:p>
        </w:tc>
        <w:tc>
          <w:tcPr>
            <w:tcW w:w="4560" w:type="dxa"/>
            <w:shd w:val="clear" w:color="auto" w:fill="auto"/>
            <w:vAlign w:val="center"/>
            <w:hideMark/>
          </w:tcPr>
          <w:p w:rsidR="00DB5BA3" w:rsidRDefault="00DB5BA3" w:rsidP="00071420">
            <w:pPr>
              <w:jc w:val="both"/>
            </w:pPr>
            <w:r>
              <w:t>Curativo hidrocoloide 10x10 cm c/10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25</w:t>
            </w:r>
          </w:p>
        </w:tc>
        <w:tc>
          <w:tcPr>
            <w:tcW w:w="4560" w:type="dxa"/>
            <w:shd w:val="clear" w:color="auto" w:fill="auto"/>
            <w:vAlign w:val="center"/>
            <w:hideMark/>
          </w:tcPr>
          <w:p w:rsidR="00DB5BA3" w:rsidRDefault="00DB5BA3" w:rsidP="00071420">
            <w:pPr>
              <w:jc w:val="both"/>
            </w:pPr>
            <w:r>
              <w:t>Curativo Placa Hidrocolóide, 15cm x 20cm</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26</w:t>
            </w:r>
          </w:p>
        </w:tc>
        <w:tc>
          <w:tcPr>
            <w:tcW w:w="4560" w:type="dxa"/>
            <w:shd w:val="clear" w:color="auto" w:fill="auto"/>
            <w:vAlign w:val="center"/>
            <w:hideMark/>
          </w:tcPr>
          <w:p w:rsidR="00DB5BA3" w:rsidRDefault="00DB5BA3" w:rsidP="00071420">
            <w:pPr>
              <w:jc w:val="both"/>
            </w:pPr>
            <w:r>
              <w:t>Desinfetante Hospitalar - Limpador e desinfetante à base de quaternário de amônio. Eficácia contra as seguintes bactérias: Salmonella choleraesuis, Staphylococcus aureus e Pseudomonas aeruginosa. Destinado à desinfecção e limpeza de superfícies fixas e artigos não-críticos, como pisos, paredes e superfícies duras e não-porosas como azulejos, cerâmicas, metais, porcelanatos, etc., em hospitais, enfermarias, clínicas, consultórios médicos e dentários. Recipiente com 5 litros. Princípio Ativo: quaternário de amônio de 4ª Geração Teor de ativos: Mínimo de 848 ppm (produto diluído) Fragrância: Pinho Pronto para uso age por contato, atua em 5 min,c om efeito residual de 12 dias, biodegradável, tipo germirio.</w:t>
            </w:r>
          </w:p>
        </w:tc>
        <w:tc>
          <w:tcPr>
            <w:tcW w:w="1287" w:type="dxa"/>
            <w:shd w:val="clear" w:color="auto" w:fill="auto"/>
            <w:vAlign w:val="center"/>
            <w:hideMark/>
          </w:tcPr>
          <w:p w:rsidR="00DB5BA3" w:rsidRDefault="00DB5BA3" w:rsidP="00071420">
            <w:pPr>
              <w:jc w:val="center"/>
            </w:pPr>
            <w:r>
              <w:t>Galão</w:t>
            </w:r>
          </w:p>
        </w:tc>
        <w:tc>
          <w:tcPr>
            <w:tcW w:w="980" w:type="dxa"/>
            <w:shd w:val="clear" w:color="auto" w:fill="auto"/>
            <w:vAlign w:val="center"/>
            <w:hideMark/>
          </w:tcPr>
          <w:p w:rsidR="00DB5BA3" w:rsidRDefault="00DB5BA3" w:rsidP="00071420">
            <w:pPr>
              <w:jc w:val="center"/>
            </w:pPr>
            <w:r>
              <w:t>20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27</w:t>
            </w:r>
          </w:p>
        </w:tc>
        <w:tc>
          <w:tcPr>
            <w:tcW w:w="4560" w:type="dxa"/>
            <w:shd w:val="clear" w:color="auto" w:fill="auto"/>
            <w:vAlign w:val="center"/>
            <w:hideMark/>
          </w:tcPr>
          <w:p w:rsidR="00DB5BA3" w:rsidRDefault="00DB5BA3" w:rsidP="00071420">
            <w:pPr>
              <w:jc w:val="both"/>
            </w:pPr>
            <w:r>
              <w:t>Detergente enzimático frasco 1000ml</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28</w:t>
            </w:r>
          </w:p>
        </w:tc>
        <w:tc>
          <w:tcPr>
            <w:tcW w:w="4560" w:type="dxa"/>
            <w:shd w:val="clear" w:color="auto" w:fill="auto"/>
            <w:vAlign w:val="center"/>
            <w:hideMark/>
          </w:tcPr>
          <w:p w:rsidR="00DB5BA3" w:rsidRDefault="00DB5BA3" w:rsidP="00071420">
            <w:pPr>
              <w:jc w:val="both"/>
            </w:pPr>
            <w:r>
              <w:t>Esparadrapo 10cmx4,5m 100% algodão - resistente c/ capa</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400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29</w:t>
            </w:r>
          </w:p>
        </w:tc>
        <w:tc>
          <w:tcPr>
            <w:tcW w:w="4560" w:type="dxa"/>
            <w:shd w:val="clear" w:color="auto" w:fill="auto"/>
            <w:vAlign w:val="center"/>
            <w:hideMark/>
          </w:tcPr>
          <w:p w:rsidR="00DB5BA3" w:rsidRDefault="00DB5BA3" w:rsidP="00071420">
            <w:pPr>
              <w:jc w:val="both"/>
            </w:pPr>
            <w:r>
              <w:t>Fita adesiva 19x50m alta resistência</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400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30</w:t>
            </w:r>
          </w:p>
        </w:tc>
        <w:tc>
          <w:tcPr>
            <w:tcW w:w="4560" w:type="dxa"/>
            <w:shd w:val="clear" w:color="auto" w:fill="auto"/>
            <w:vAlign w:val="center"/>
            <w:hideMark/>
          </w:tcPr>
          <w:p w:rsidR="00DB5BA3" w:rsidRDefault="00DB5BA3" w:rsidP="00071420">
            <w:pPr>
              <w:jc w:val="both"/>
            </w:pPr>
            <w:r>
              <w:t>Fita autoclave 19x30 alta aderência</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20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31</w:t>
            </w:r>
          </w:p>
        </w:tc>
        <w:tc>
          <w:tcPr>
            <w:tcW w:w="4560" w:type="dxa"/>
            <w:shd w:val="clear" w:color="auto" w:fill="auto"/>
            <w:vAlign w:val="center"/>
            <w:hideMark/>
          </w:tcPr>
          <w:p w:rsidR="00DB5BA3" w:rsidRDefault="00DB5BA3" w:rsidP="00071420">
            <w:pPr>
              <w:jc w:val="both"/>
            </w:pPr>
            <w:r>
              <w:t>Fixador para preventivo 100 ml - boa qualidade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24</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32</w:t>
            </w:r>
          </w:p>
        </w:tc>
        <w:tc>
          <w:tcPr>
            <w:tcW w:w="4560" w:type="dxa"/>
            <w:shd w:val="clear" w:color="auto" w:fill="auto"/>
            <w:vAlign w:val="center"/>
            <w:hideMark/>
          </w:tcPr>
          <w:p w:rsidR="00DB5BA3" w:rsidRDefault="00DB5BA3" w:rsidP="00071420">
            <w:pPr>
              <w:jc w:val="both"/>
            </w:pPr>
            <w:r>
              <w:t>Fralda descartável geriátrica, uso adulto, tamanho Grande</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33</w:t>
            </w:r>
          </w:p>
        </w:tc>
        <w:tc>
          <w:tcPr>
            <w:tcW w:w="4560" w:type="dxa"/>
            <w:shd w:val="clear" w:color="auto" w:fill="auto"/>
            <w:vAlign w:val="center"/>
            <w:hideMark/>
          </w:tcPr>
          <w:p w:rsidR="00DB5BA3" w:rsidRDefault="00DB5BA3" w:rsidP="00071420">
            <w:pPr>
              <w:jc w:val="both"/>
            </w:pPr>
            <w:r>
              <w:t xml:space="preserve">Gaze tipo queijo 91 x 91 - 13 fios rolo de alta </w:t>
            </w:r>
            <w:r>
              <w:lastRenderedPageBreak/>
              <w:t>qualidade</w:t>
            </w:r>
          </w:p>
        </w:tc>
        <w:tc>
          <w:tcPr>
            <w:tcW w:w="1287" w:type="dxa"/>
            <w:shd w:val="clear" w:color="auto" w:fill="auto"/>
            <w:vAlign w:val="center"/>
            <w:hideMark/>
          </w:tcPr>
          <w:p w:rsidR="00DB5BA3" w:rsidRDefault="00DB5BA3" w:rsidP="00071420">
            <w:pPr>
              <w:jc w:val="center"/>
            </w:pPr>
            <w:r>
              <w:lastRenderedPageBreak/>
              <w:t>Rolo</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lastRenderedPageBreak/>
              <w:t>34</w:t>
            </w:r>
          </w:p>
        </w:tc>
        <w:tc>
          <w:tcPr>
            <w:tcW w:w="4560" w:type="dxa"/>
            <w:shd w:val="clear" w:color="auto" w:fill="auto"/>
            <w:vAlign w:val="center"/>
            <w:hideMark/>
          </w:tcPr>
          <w:p w:rsidR="00DB5BA3" w:rsidRDefault="00DB5BA3" w:rsidP="00071420">
            <w:pPr>
              <w:jc w:val="both"/>
            </w:pPr>
            <w:r>
              <w:t>GEL ULTRA SOM - É um gel especialmente recomendado para uso como meio de contato para transmissão ultrassônica, em Aparelhos de Ultrassonografia, Ecógrafos, Dopplers e similares. Realizado Teste de sensibilidade intradérmica, mucosa vaginal e ocular. Não ataca o transdutor, inodoro, incolor, não escorre e não é gorduroso. GALÃO DE 5 LITROS</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20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35</w:t>
            </w:r>
          </w:p>
        </w:tc>
        <w:tc>
          <w:tcPr>
            <w:tcW w:w="4560" w:type="dxa"/>
            <w:shd w:val="clear" w:color="auto" w:fill="auto"/>
            <w:vAlign w:val="center"/>
            <w:hideMark/>
          </w:tcPr>
          <w:p w:rsidR="00DB5BA3" w:rsidRDefault="00DB5BA3" w:rsidP="00071420">
            <w:pPr>
              <w:jc w:val="both"/>
            </w:pPr>
            <w:r>
              <w:t>Hidrogel com alginato 85g</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36</w:t>
            </w:r>
          </w:p>
        </w:tc>
        <w:tc>
          <w:tcPr>
            <w:tcW w:w="4560" w:type="dxa"/>
            <w:shd w:val="clear" w:color="auto" w:fill="auto"/>
            <w:vAlign w:val="center"/>
            <w:hideMark/>
          </w:tcPr>
          <w:p w:rsidR="00DB5BA3" w:rsidRDefault="00DB5BA3" w:rsidP="00071420">
            <w:pPr>
              <w:jc w:val="both"/>
            </w:pPr>
            <w:r>
              <w:t>Indicador biológico – Cx c/ 10 unidade</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37</w:t>
            </w:r>
          </w:p>
        </w:tc>
        <w:tc>
          <w:tcPr>
            <w:tcW w:w="4560" w:type="dxa"/>
            <w:shd w:val="clear" w:color="auto" w:fill="auto"/>
            <w:vAlign w:val="center"/>
            <w:hideMark/>
          </w:tcPr>
          <w:p w:rsidR="00DB5BA3" w:rsidRDefault="00DB5BA3" w:rsidP="00071420">
            <w:pPr>
              <w:jc w:val="both"/>
            </w:pPr>
            <w:r>
              <w:t>INDICADOR QUIM.INT.COMPLY A VAPOR C/100 1243b</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38</w:t>
            </w:r>
          </w:p>
        </w:tc>
        <w:tc>
          <w:tcPr>
            <w:tcW w:w="4560" w:type="dxa"/>
            <w:shd w:val="clear" w:color="auto" w:fill="auto"/>
            <w:vAlign w:val="center"/>
            <w:hideMark/>
          </w:tcPr>
          <w:p w:rsidR="00DB5BA3" w:rsidRDefault="00DB5BA3" w:rsidP="00071420">
            <w:pPr>
              <w:jc w:val="both"/>
            </w:pPr>
            <w:r>
              <w:t>Kit preventivo g (boa qualidade)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500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39</w:t>
            </w:r>
          </w:p>
        </w:tc>
        <w:tc>
          <w:tcPr>
            <w:tcW w:w="4560" w:type="dxa"/>
            <w:shd w:val="clear" w:color="auto" w:fill="auto"/>
            <w:vAlign w:val="center"/>
            <w:hideMark/>
          </w:tcPr>
          <w:p w:rsidR="00DB5BA3" w:rsidRDefault="00DB5BA3" w:rsidP="00071420">
            <w:pPr>
              <w:jc w:val="both"/>
            </w:pPr>
            <w:r>
              <w:t>Kit preventivo m (boa qualidade)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500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40</w:t>
            </w:r>
          </w:p>
        </w:tc>
        <w:tc>
          <w:tcPr>
            <w:tcW w:w="4560" w:type="dxa"/>
            <w:shd w:val="clear" w:color="auto" w:fill="auto"/>
            <w:vAlign w:val="center"/>
            <w:hideMark/>
          </w:tcPr>
          <w:p w:rsidR="00DB5BA3" w:rsidRDefault="00DB5BA3" w:rsidP="00071420">
            <w:pPr>
              <w:jc w:val="both"/>
            </w:pPr>
            <w:r>
              <w:t>Kit preventivo p (boa qualidade)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500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41</w:t>
            </w:r>
          </w:p>
        </w:tc>
        <w:tc>
          <w:tcPr>
            <w:tcW w:w="4560" w:type="dxa"/>
            <w:shd w:val="clear" w:color="auto" w:fill="auto"/>
            <w:vAlign w:val="center"/>
            <w:hideMark/>
          </w:tcPr>
          <w:p w:rsidR="00DB5BA3" w:rsidRDefault="00DB5BA3" w:rsidP="00071420">
            <w:pPr>
              <w:jc w:val="both"/>
            </w:pPr>
            <w:r>
              <w:t>Kollagenase + cloranfenicol 0,6 + 0,01 G/G C/ 10 UNIDADES 30g</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42</w:t>
            </w:r>
          </w:p>
        </w:tc>
        <w:tc>
          <w:tcPr>
            <w:tcW w:w="4560" w:type="dxa"/>
            <w:shd w:val="clear" w:color="auto" w:fill="auto"/>
            <w:vAlign w:val="center"/>
            <w:hideMark/>
          </w:tcPr>
          <w:p w:rsidR="00DB5BA3" w:rsidRDefault="00DB5BA3" w:rsidP="00071420">
            <w:pPr>
              <w:jc w:val="both"/>
            </w:pPr>
            <w:r>
              <w:t>Lamina de bisturi nº 20 c/ 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43</w:t>
            </w:r>
          </w:p>
        </w:tc>
        <w:tc>
          <w:tcPr>
            <w:tcW w:w="4560" w:type="dxa"/>
            <w:shd w:val="clear" w:color="auto" w:fill="auto"/>
            <w:vAlign w:val="center"/>
            <w:hideMark/>
          </w:tcPr>
          <w:p w:rsidR="00DB5BA3" w:rsidRDefault="00DB5BA3" w:rsidP="00071420">
            <w:pPr>
              <w:jc w:val="both"/>
            </w:pPr>
            <w:r>
              <w:t>LANCETA P/ TESTE CAPILAR C/ 100 - Espessura ultra fina com ponta triangular para punição indolor; Penetração consistente; formato universal para a maioria dos lanceadores existentes, produto esterilizado por radiação gama. Com registro na ANVISA CX 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44</w:t>
            </w:r>
          </w:p>
        </w:tc>
        <w:tc>
          <w:tcPr>
            <w:tcW w:w="4560" w:type="dxa"/>
            <w:shd w:val="clear" w:color="auto" w:fill="auto"/>
            <w:vAlign w:val="center"/>
            <w:hideMark/>
          </w:tcPr>
          <w:p w:rsidR="00DB5BA3" w:rsidRDefault="00DB5BA3" w:rsidP="00071420">
            <w:pPr>
              <w:jc w:val="both"/>
            </w:pPr>
            <w:r>
              <w:t>Luva cirúrgica estéril nº 7,0 caixa com 50 pares</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45</w:t>
            </w:r>
          </w:p>
        </w:tc>
        <w:tc>
          <w:tcPr>
            <w:tcW w:w="4560" w:type="dxa"/>
            <w:shd w:val="clear" w:color="auto" w:fill="auto"/>
            <w:vAlign w:val="center"/>
            <w:hideMark/>
          </w:tcPr>
          <w:p w:rsidR="00DB5BA3" w:rsidRDefault="00DB5BA3" w:rsidP="00071420">
            <w:pPr>
              <w:jc w:val="both"/>
            </w:pPr>
            <w:r>
              <w:t>Luva cirúrgica estéril nº 7,5 caixa com 50 pares</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46</w:t>
            </w:r>
          </w:p>
        </w:tc>
        <w:tc>
          <w:tcPr>
            <w:tcW w:w="4560" w:type="dxa"/>
            <w:shd w:val="clear" w:color="auto" w:fill="auto"/>
            <w:vAlign w:val="center"/>
            <w:hideMark/>
          </w:tcPr>
          <w:p w:rsidR="00DB5BA3" w:rsidRDefault="00DB5BA3" w:rsidP="00071420">
            <w:pPr>
              <w:jc w:val="both"/>
            </w:pPr>
            <w:r>
              <w:t>Luva látex p/procedimento g c/100 - apresentar amostra cx 20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47</w:t>
            </w:r>
          </w:p>
        </w:tc>
        <w:tc>
          <w:tcPr>
            <w:tcW w:w="4560" w:type="dxa"/>
            <w:shd w:val="clear" w:color="auto" w:fill="auto"/>
            <w:vAlign w:val="center"/>
            <w:hideMark/>
          </w:tcPr>
          <w:p w:rsidR="00DB5BA3" w:rsidRDefault="00DB5BA3" w:rsidP="00071420">
            <w:pPr>
              <w:jc w:val="both"/>
            </w:pPr>
            <w:r>
              <w:t>Luva látex p/procedimento m c/100 - apresentar amostra</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300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48</w:t>
            </w:r>
          </w:p>
        </w:tc>
        <w:tc>
          <w:tcPr>
            <w:tcW w:w="4560" w:type="dxa"/>
            <w:shd w:val="clear" w:color="auto" w:fill="auto"/>
            <w:vAlign w:val="center"/>
            <w:hideMark/>
          </w:tcPr>
          <w:p w:rsidR="00DB5BA3" w:rsidRDefault="00DB5BA3" w:rsidP="00071420">
            <w:pPr>
              <w:jc w:val="both"/>
            </w:pPr>
            <w:r>
              <w:t>Luva látex p/ procedimento p c/ 100 apresentar amostra</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300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49</w:t>
            </w:r>
          </w:p>
        </w:tc>
        <w:tc>
          <w:tcPr>
            <w:tcW w:w="4560" w:type="dxa"/>
            <w:shd w:val="clear" w:color="auto" w:fill="auto"/>
            <w:vAlign w:val="center"/>
            <w:hideMark/>
          </w:tcPr>
          <w:p w:rsidR="00DB5BA3" w:rsidRDefault="00DB5BA3" w:rsidP="00071420">
            <w:pPr>
              <w:jc w:val="both"/>
            </w:pPr>
            <w:r>
              <w:t>Luva látex p/ procedimento pp c/ 100 apresentar amostra</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50</w:t>
            </w:r>
          </w:p>
        </w:tc>
        <w:tc>
          <w:tcPr>
            <w:tcW w:w="4560" w:type="dxa"/>
            <w:shd w:val="clear" w:color="auto" w:fill="auto"/>
            <w:vAlign w:val="center"/>
            <w:hideMark/>
          </w:tcPr>
          <w:p w:rsidR="00DB5BA3" w:rsidRDefault="00DB5BA3" w:rsidP="00071420">
            <w:pPr>
              <w:jc w:val="both"/>
            </w:pPr>
            <w:r>
              <w:t>Máscara p/ nebulização kit adulto alta qualidade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51</w:t>
            </w:r>
          </w:p>
        </w:tc>
        <w:tc>
          <w:tcPr>
            <w:tcW w:w="4560" w:type="dxa"/>
            <w:shd w:val="clear" w:color="auto" w:fill="auto"/>
            <w:vAlign w:val="center"/>
            <w:hideMark/>
          </w:tcPr>
          <w:p w:rsidR="00DB5BA3" w:rsidRDefault="00DB5BA3" w:rsidP="00071420">
            <w:pPr>
              <w:jc w:val="both"/>
            </w:pPr>
            <w:r>
              <w:t>Máscara p/ nebulização kit infantil de alta qualidade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lastRenderedPageBreak/>
              <w:t>52</w:t>
            </w:r>
          </w:p>
        </w:tc>
        <w:tc>
          <w:tcPr>
            <w:tcW w:w="4560" w:type="dxa"/>
            <w:shd w:val="clear" w:color="auto" w:fill="auto"/>
            <w:vAlign w:val="center"/>
            <w:hideMark/>
          </w:tcPr>
          <w:p w:rsidR="00DB5BA3" w:rsidRDefault="00DB5BA3" w:rsidP="00071420">
            <w:pPr>
              <w:jc w:val="both"/>
            </w:pPr>
            <w:r>
              <w:t>Máscara tripla descartável c/ elástico (similar a EMBRAMAC) c/ 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53</w:t>
            </w:r>
          </w:p>
        </w:tc>
        <w:tc>
          <w:tcPr>
            <w:tcW w:w="4560" w:type="dxa"/>
            <w:shd w:val="clear" w:color="auto" w:fill="auto"/>
            <w:vAlign w:val="center"/>
            <w:hideMark/>
          </w:tcPr>
          <w:p w:rsidR="00DB5BA3" w:rsidRDefault="00DB5BA3" w:rsidP="00071420">
            <w:pPr>
              <w:jc w:val="both"/>
            </w:pPr>
            <w:r>
              <w:t>Micropore 10 cm x4,5m resistente</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300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54</w:t>
            </w:r>
          </w:p>
        </w:tc>
        <w:tc>
          <w:tcPr>
            <w:tcW w:w="4560" w:type="dxa"/>
            <w:shd w:val="clear" w:color="auto" w:fill="auto"/>
            <w:vAlign w:val="center"/>
            <w:hideMark/>
          </w:tcPr>
          <w:p w:rsidR="00DB5BA3" w:rsidRDefault="00DB5BA3" w:rsidP="00071420">
            <w:pPr>
              <w:jc w:val="both"/>
            </w:pPr>
            <w:r>
              <w:t>Neomicina+bactracina 5+250mg/gr pda 10 grs</w:t>
            </w:r>
          </w:p>
        </w:tc>
        <w:tc>
          <w:tcPr>
            <w:tcW w:w="1287" w:type="dxa"/>
            <w:shd w:val="clear" w:color="auto" w:fill="auto"/>
            <w:vAlign w:val="center"/>
            <w:hideMark/>
          </w:tcPr>
          <w:p w:rsidR="00DB5BA3" w:rsidRDefault="00DB5BA3" w:rsidP="00071420">
            <w:pPr>
              <w:jc w:val="center"/>
            </w:pPr>
            <w:r>
              <w:t>Tubo</w:t>
            </w:r>
          </w:p>
        </w:tc>
        <w:tc>
          <w:tcPr>
            <w:tcW w:w="980" w:type="dxa"/>
            <w:shd w:val="clear" w:color="auto" w:fill="auto"/>
            <w:vAlign w:val="center"/>
            <w:hideMark/>
          </w:tcPr>
          <w:p w:rsidR="00DB5BA3" w:rsidRDefault="00DB5BA3" w:rsidP="00071420">
            <w:pPr>
              <w:jc w:val="center"/>
            </w:pPr>
            <w:r>
              <w:t>1.000,00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55</w:t>
            </w:r>
          </w:p>
        </w:tc>
        <w:tc>
          <w:tcPr>
            <w:tcW w:w="4560" w:type="dxa"/>
            <w:shd w:val="clear" w:color="auto" w:fill="auto"/>
            <w:vAlign w:val="center"/>
            <w:hideMark/>
          </w:tcPr>
          <w:p w:rsidR="00DB5BA3" w:rsidRDefault="00DB5BA3" w:rsidP="00071420">
            <w:pPr>
              <w:jc w:val="both"/>
            </w:pPr>
            <w:r>
              <w:t>Papel grau cirúrgico 10cmx100mt</w:t>
            </w:r>
          </w:p>
        </w:tc>
        <w:tc>
          <w:tcPr>
            <w:tcW w:w="1287" w:type="dxa"/>
            <w:shd w:val="clear" w:color="auto" w:fill="auto"/>
            <w:vAlign w:val="center"/>
            <w:hideMark/>
          </w:tcPr>
          <w:p w:rsidR="00DB5BA3" w:rsidRDefault="00DB5BA3" w:rsidP="00071420">
            <w:pPr>
              <w:jc w:val="center"/>
            </w:pPr>
            <w:r>
              <w:t>Rolo</w:t>
            </w:r>
          </w:p>
        </w:tc>
        <w:tc>
          <w:tcPr>
            <w:tcW w:w="980" w:type="dxa"/>
            <w:shd w:val="clear" w:color="auto" w:fill="auto"/>
            <w:vAlign w:val="center"/>
            <w:hideMark/>
          </w:tcPr>
          <w:p w:rsidR="00DB5BA3" w:rsidRDefault="00DB5BA3" w:rsidP="00071420">
            <w:pPr>
              <w:jc w:val="center"/>
            </w:pPr>
            <w:r>
              <w:t>40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56</w:t>
            </w:r>
          </w:p>
        </w:tc>
        <w:tc>
          <w:tcPr>
            <w:tcW w:w="4560" w:type="dxa"/>
            <w:shd w:val="clear" w:color="auto" w:fill="auto"/>
            <w:vAlign w:val="center"/>
            <w:hideMark/>
          </w:tcPr>
          <w:p w:rsidR="00DB5BA3" w:rsidRDefault="00DB5BA3" w:rsidP="00071420">
            <w:pPr>
              <w:jc w:val="both"/>
            </w:pPr>
            <w:r>
              <w:t>Papel grau cirúrgico 20cmx100mt</w:t>
            </w:r>
          </w:p>
        </w:tc>
        <w:tc>
          <w:tcPr>
            <w:tcW w:w="1287" w:type="dxa"/>
            <w:shd w:val="clear" w:color="auto" w:fill="auto"/>
            <w:vAlign w:val="center"/>
            <w:hideMark/>
          </w:tcPr>
          <w:p w:rsidR="00DB5BA3" w:rsidRDefault="00DB5BA3" w:rsidP="00071420">
            <w:pPr>
              <w:jc w:val="center"/>
            </w:pPr>
            <w:r>
              <w:t>Rolo</w:t>
            </w:r>
          </w:p>
        </w:tc>
        <w:tc>
          <w:tcPr>
            <w:tcW w:w="980" w:type="dxa"/>
            <w:shd w:val="clear" w:color="auto" w:fill="auto"/>
            <w:vAlign w:val="center"/>
            <w:hideMark/>
          </w:tcPr>
          <w:p w:rsidR="00DB5BA3" w:rsidRDefault="00DB5BA3" w:rsidP="00071420">
            <w:pPr>
              <w:jc w:val="center"/>
            </w:pPr>
            <w:r>
              <w:t>30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57</w:t>
            </w:r>
          </w:p>
        </w:tc>
        <w:tc>
          <w:tcPr>
            <w:tcW w:w="4560" w:type="dxa"/>
            <w:shd w:val="clear" w:color="auto" w:fill="auto"/>
            <w:vAlign w:val="center"/>
            <w:hideMark/>
          </w:tcPr>
          <w:p w:rsidR="00DB5BA3" w:rsidRDefault="00DB5BA3" w:rsidP="00071420">
            <w:pPr>
              <w:jc w:val="both"/>
            </w:pPr>
            <w:r>
              <w:t>Papel grau cirúrgico 8cmx100mt</w:t>
            </w:r>
          </w:p>
        </w:tc>
        <w:tc>
          <w:tcPr>
            <w:tcW w:w="1287" w:type="dxa"/>
            <w:shd w:val="clear" w:color="auto" w:fill="auto"/>
            <w:vAlign w:val="center"/>
            <w:hideMark/>
          </w:tcPr>
          <w:p w:rsidR="00DB5BA3" w:rsidRDefault="00DB5BA3" w:rsidP="00071420">
            <w:pPr>
              <w:jc w:val="center"/>
            </w:pPr>
            <w:r>
              <w:t>Rolo</w:t>
            </w:r>
          </w:p>
        </w:tc>
        <w:tc>
          <w:tcPr>
            <w:tcW w:w="980" w:type="dxa"/>
            <w:shd w:val="clear" w:color="auto" w:fill="auto"/>
            <w:vAlign w:val="center"/>
            <w:hideMark/>
          </w:tcPr>
          <w:p w:rsidR="00DB5BA3" w:rsidRDefault="00DB5BA3" w:rsidP="00071420">
            <w:pPr>
              <w:jc w:val="center"/>
            </w:pPr>
            <w:r>
              <w:t>30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58</w:t>
            </w:r>
          </w:p>
        </w:tc>
        <w:tc>
          <w:tcPr>
            <w:tcW w:w="4560" w:type="dxa"/>
            <w:shd w:val="clear" w:color="auto" w:fill="auto"/>
            <w:vAlign w:val="center"/>
            <w:hideMark/>
          </w:tcPr>
          <w:p w:rsidR="00DB5BA3" w:rsidRDefault="00DB5BA3" w:rsidP="00071420">
            <w:pPr>
              <w:jc w:val="both"/>
            </w:pPr>
            <w:r>
              <w:t>Papel lençol 50cmx50mt - em tnt picotado</w:t>
            </w:r>
          </w:p>
        </w:tc>
        <w:tc>
          <w:tcPr>
            <w:tcW w:w="1287" w:type="dxa"/>
            <w:shd w:val="clear" w:color="auto" w:fill="auto"/>
            <w:vAlign w:val="center"/>
            <w:hideMark/>
          </w:tcPr>
          <w:p w:rsidR="00DB5BA3" w:rsidRDefault="00DB5BA3" w:rsidP="00071420">
            <w:pPr>
              <w:jc w:val="center"/>
            </w:pPr>
            <w:r>
              <w:t>Rolo</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59</w:t>
            </w:r>
          </w:p>
        </w:tc>
        <w:tc>
          <w:tcPr>
            <w:tcW w:w="4560" w:type="dxa"/>
            <w:shd w:val="clear" w:color="auto" w:fill="auto"/>
            <w:vAlign w:val="center"/>
            <w:hideMark/>
          </w:tcPr>
          <w:p w:rsidR="00DB5BA3" w:rsidRDefault="00DB5BA3" w:rsidP="00071420">
            <w:pPr>
              <w:jc w:val="both"/>
            </w:pPr>
            <w:r>
              <w:t>Pinça Anatômica n.14</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60</w:t>
            </w:r>
          </w:p>
        </w:tc>
        <w:tc>
          <w:tcPr>
            <w:tcW w:w="4560" w:type="dxa"/>
            <w:shd w:val="clear" w:color="auto" w:fill="auto"/>
            <w:vAlign w:val="center"/>
            <w:hideMark/>
          </w:tcPr>
          <w:p w:rsidR="00DB5BA3" w:rsidRDefault="00DB5BA3" w:rsidP="00071420">
            <w:pPr>
              <w:jc w:val="both"/>
            </w:pPr>
            <w:r>
              <w:t>Pinça Kelly Reta 14cm Aço Inox</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61</w:t>
            </w:r>
          </w:p>
        </w:tc>
        <w:tc>
          <w:tcPr>
            <w:tcW w:w="4560" w:type="dxa"/>
            <w:shd w:val="clear" w:color="auto" w:fill="auto"/>
            <w:vAlign w:val="center"/>
            <w:hideMark/>
          </w:tcPr>
          <w:p w:rsidR="00DB5BA3" w:rsidRDefault="00DB5BA3" w:rsidP="00071420">
            <w:pPr>
              <w:jc w:val="both"/>
            </w:pPr>
            <w:r>
              <w:t>Protetor solar fator 60 200 ml</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62</w:t>
            </w:r>
          </w:p>
        </w:tc>
        <w:tc>
          <w:tcPr>
            <w:tcW w:w="4560" w:type="dxa"/>
            <w:shd w:val="clear" w:color="auto" w:fill="auto"/>
            <w:vAlign w:val="center"/>
            <w:hideMark/>
          </w:tcPr>
          <w:p w:rsidR="00DB5BA3" w:rsidRDefault="00DB5BA3" w:rsidP="00071420">
            <w:pPr>
              <w:jc w:val="both"/>
            </w:pPr>
            <w:r>
              <w:t>Rifamicina 100mg/ml solução spray 20ml</w:t>
            </w:r>
          </w:p>
        </w:tc>
        <w:tc>
          <w:tcPr>
            <w:tcW w:w="1287" w:type="dxa"/>
            <w:shd w:val="clear" w:color="auto" w:fill="auto"/>
            <w:vAlign w:val="center"/>
            <w:hideMark/>
          </w:tcPr>
          <w:p w:rsidR="00DB5BA3" w:rsidRDefault="00DB5BA3" w:rsidP="00071420">
            <w:pPr>
              <w:jc w:val="center"/>
            </w:pPr>
            <w:r>
              <w:t>Frasco</w:t>
            </w:r>
          </w:p>
        </w:tc>
        <w:tc>
          <w:tcPr>
            <w:tcW w:w="980" w:type="dxa"/>
            <w:shd w:val="clear" w:color="auto" w:fill="auto"/>
            <w:vAlign w:val="center"/>
            <w:hideMark/>
          </w:tcPr>
          <w:p w:rsidR="00DB5BA3" w:rsidRDefault="00DB5BA3" w:rsidP="00071420">
            <w:pPr>
              <w:jc w:val="center"/>
            </w:pPr>
            <w:r>
              <w:t>150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63</w:t>
            </w:r>
          </w:p>
        </w:tc>
        <w:tc>
          <w:tcPr>
            <w:tcW w:w="4560" w:type="dxa"/>
            <w:shd w:val="clear" w:color="auto" w:fill="auto"/>
            <w:vAlign w:val="center"/>
            <w:hideMark/>
          </w:tcPr>
          <w:p w:rsidR="00DB5BA3" w:rsidRDefault="00DB5BA3" w:rsidP="00071420">
            <w:pPr>
              <w:jc w:val="both"/>
            </w:pPr>
            <w:r>
              <w:t>SABONETE LIQUIDO-Embalagem econômica para dispenser; Refil 800ml</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64</w:t>
            </w:r>
          </w:p>
        </w:tc>
        <w:tc>
          <w:tcPr>
            <w:tcW w:w="4560" w:type="dxa"/>
            <w:shd w:val="clear" w:color="auto" w:fill="auto"/>
            <w:vAlign w:val="center"/>
            <w:hideMark/>
          </w:tcPr>
          <w:p w:rsidR="00DB5BA3" w:rsidRDefault="00DB5BA3" w:rsidP="00071420">
            <w:pPr>
              <w:jc w:val="both"/>
            </w:pPr>
            <w:r>
              <w:t>SACO LEITOSO, para acondicionamento de resíduos sólidos hospitalares/infectantes 100 L nas medidas 75 x 105 cm Pacote c/ 100 unidades.</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65</w:t>
            </w:r>
          </w:p>
        </w:tc>
        <w:tc>
          <w:tcPr>
            <w:tcW w:w="4560" w:type="dxa"/>
            <w:shd w:val="clear" w:color="auto" w:fill="auto"/>
            <w:vAlign w:val="center"/>
            <w:hideMark/>
          </w:tcPr>
          <w:p w:rsidR="00DB5BA3" w:rsidRDefault="00DB5BA3" w:rsidP="00071420">
            <w:pPr>
              <w:jc w:val="both"/>
            </w:pPr>
            <w:r>
              <w:t>SACO LEITOSO, para acondicionamento de resíduos sólidos hospitalares/infectantes 50 L nas medidas 63 x 80 cm Pacote c/ 100 unidades.</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66</w:t>
            </w:r>
          </w:p>
        </w:tc>
        <w:tc>
          <w:tcPr>
            <w:tcW w:w="4560" w:type="dxa"/>
            <w:shd w:val="clear" w:color="auto" w:fill="auto"/>
            <w:vAlign w:val="center"/>
            <w:hideMark/>
          </w:tcPr>
          <w:p w:rsidR="00DB5BA3" w:rsidRDefault="00DB5BA3" w:rsidP="00071420">
            <w:pPr>
              <w:jc w:val="both"/>
            </w:pPr>
            <w:r>
              <w:t>SACO LEITOSO para acondicionamento de resíduos sólidos hospitalares/infectantes, constituído de Polietileno de Alta Densidade (PEAD) 30 L nas medidas 59 x 62 cm Pacote c/100 unidade. PCTE 100</w:t>
            </w:r>
          </w:p>
        </w:tc>
        <w:tc>
          <w:tcPr>
            <w:tcW w:w="1287" w:type="dxa"/>
            <w:shd w:val="clear" w:color="auto" w:fill="auto"/>
            <w:vAlign w:val="center"/>
            <w:hideMark/>
          </w:tcPr>
          <w:p w:rsidR="00DB5BA3" w:rsidRDefault="00DB5BA3" w:rsidP="00071420">
            <w:pPr>
              <w:jc w:val="center"/>
            </w:pPr>
            <w:r>
              <w:t>Pacote</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67</w:t>
            </w:r>
          </w:p>
        </w:tc>
        <w:tc>
          <w:tcPr>
            <w:tcW w:w="4560" w:type="dxa"/>
            <w:shd w:val="clear" w:color="auto" w:fill="auto"/>
            <w:vAlign w:val="center"/>
            <w:hideMark/>
          </w:tcPr>
          <w:p w:rsidR="00DB5BA3" w:rsidRDefault="00DB5BA3" w:rsidP="00071420">
            <w:pPr>
              <w:jc w:val="both"/>
            </w:pPr>
            <w:r>
              <w:t>Scalp 23 c/ 100 alta qualidade</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68</w:t>
            </w:r>
          </w:p>
        </w:tc>
        <w:tc>
          <w:tcPr>
            <w:tcW w:w="4560" w:type="dxa"/>
            <w:shd w:val="clear" w:color="auto" w:fill="auto"/>
            <w:vAlign w:val="center"/>
            <w:hideMark/>
          </w:tcPr>
          <w:p w:rsidR="00DB5BA3" w:rsidRDefault="00DB5BA3" w:rsidP="00071420">
            <w:pPr>
              <w:jc w:val="both"/>
            </w:pPr>
            <w:r>
              <w:t>Scalp n° 25 c/ 100 alta qualidade</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69</w:t>
            </w:r>
          </w:p>
        </w:tc>
        <w:tc>
          <w:tcPr>
            <w:tcW w:w="4560" w:type="dxa"/>
            <w:shd w:val="clear" w:color="auto" w:fill="auto"/>
            <w:vAlign w:val="center"/>
            <w:hideMark/>
          </w:tcPr>
          <w:p w:rsidR="00DB5BA3" w:rsidRDefault="00DB5BA3" w:rsidP="00071420">
            <w:pPr>
              <w:jc w:val="both"/>
            </w:pPr>
            <w:r>
              <w:t>Seringa desc. 1 ml c/ag 13x4,5 cx c/100</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70</w:t>
            </w:r>
          </w:p>
        </w:tc>
        <w:tc>
          <w:tcPr>
            <w:tcW w:w="4560" w:type="dxa"/>
            <w:shd w:val="clear" w:color="auto" w:fill="auto"/>
            <w:vAlign w:val="center"/>
            <w:hideMark/>
          </w:tcPr>
          <w:p w:rsidR="00DB5BA3" w:rsidRDefault="00DB5BA3" w:rsidP="00071420">
            <w:pPr>
              <w:jc w:val="both"/>
            </w:pPr>
            <w:r>
              <w:t>Seringas 20ml c/100 alta qualidade</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71</w:t>
            </w:r>
          </w:p>
        </w:tc>
        <w:tc>
          <w:tcPr>
            <w:tcW w:w="4560" w:type="dxa"/>
            <w:shd w:val="clear" w:color="auto" w:fill="auto"/>
            <w:vAlign w:val="center"/>
            <w:hideMark/>
          </w:tcPr>
          <w:p w:rsidR="00DB5BA3" w:rsidRDefault="00DB5BA3" w:rsidP="00071420">
            <w:pPr>
              <w:jc w:val="both"/>
            </w:pPr>
            <w:r>
              <w:t>Seringas 3ml c/ 100 alta qualidade</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72</w:t>
            </w:r>
          </w:p>
        </w:tc>
        <w:tc>
          <w:tcPr>
            <w:tcW w:w="4560" w:type="dxa"/>
            <w:shd w:val="clear" w:color="auto" w:fill="auto"/>
            <w:vAlign w:val="center"/>
            <w:hideMark/>
          </w:tcPr>
          <w:p w:rsidR="00DB5BA3" w:rsidRDefault="00DB5BA3" w:rsidP="00071420">
            <w:pPr>
              <w:jc w:val="both"/>
            </w:pPr>
            <w:r>
              <w:t>Seringas 5ml c/ 100 alta qualidade</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73</w:t>
            </w:r>
          </w:p>
        </w:tc>
        <w:tc>
          <w:tcPr>
            <w:tcW w:w="4560" w:type="dxa"/>
            <w:shd w:val="clear" w:color="auto" w:fill="auto"/>
            <w:vAlign w:val="center"/>
            <w:hideMark/>
          </w:tcPr>
          <w:p w:rsidR="00DB5BA3" w:rsidRDefault="00DB5BA3" w:rsidP="00071420">
            <w:pPr>
              <w:jc w:val="both"/>
            </w:pPr>
            <w:r>
              <w:t>Sonda de aspiração traqueal nº 12</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50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74</w:t>
            </w:r>
          </w:p>
        </w:tc>
        <w:tc>
          <w:tcPr>
            <w:tcW w:w="4560" w:type="dxa"/>
            <w:shd w:val="clear" w:color="auto" w:fill="auto"/>
            <w:vAlign w:val="center"/>
            <w:hideMark/>
          </w:tcPr>
          <w:p w:rsidR="00DB5BA3" w:rsidRDefault="00DB5BA3" w:rsidP="00071420">
            <w:pPr>
              <w:jc w:val="both"/>
            </w:pPr>
            <w:r>
              <w:t>Sonda uretral nº 10</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300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75</w:t>
            </w:r>
          </w:p>
        </w:tc>
        <w:tc>
          <w:tcPr>
            <w:tcW w:w="4560" w:type="dxa"/>
            <w:shd w:val="clear" w:color="auto" w:fill="auto"/>
            <w:vAlign w:val="center"/>
            <w:hideMark/>
          </w:tcPr>
          <w:p w:rsidR="00DB5BA3" w:rsidRDefault="00DB5BA3" w:rsidP="00071420">
            <w:pPr>
              <w:jc w:val="both"/>
            </w:pPr>
            <w:r>
              <w:t>Sonda vesical nº 14</w:t>
            </w:r>
          </w:p>
        </w:tc>
        <w:tc>
          <w:tcPr>
            <w:tcW w:w="1287" w:type="dxa"/>
            <w:shd w:val="clear" w:color="auto" w:fill="auto"/>
            <w:vAlign w:val="center"/>
            <w:hideMark/>
          </w:tcPr>
          <w:p w:rsidR="00DB5BA3" w:rsidRDefault="00DB5BA3" w:rsidP="00071420">
            <w:pPr>
              <w:jc w:val="center"/>
            </w:pPr>
            <w:r>
              <w:t>Unidade</w:t>
            </w:r>
          </w:p>
        </w:tc>
        <w:tc>
          <w:tcPr>
            <w:tcW w:w="980" w:type="dxa"/>
            <w:shd w:val="clear" w:color="auto" w:fill="auto"/>
            <w:vAlign w:val="center"/>
            <w:hideMark/>
          </w:tcPr>
          <w:p w:rsidR="00DB5BA3" w:rsidRDefault="00DB5BA3" w:rsidP="00071420">
            <w:pPr>
              <w:jc w:val="center"/>
            </w:pPr>
            <w:r>
              <w:t>100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76</w:t>
            </w:r>
          </w:p>
        </w:tc>
        <w:tc>
          <w:tcPr>
            <w:tcW w:w="4560" w:type="dxa"/>
            <w:shd w:val="clear" w:color="auto" w:fill="auto"/>
            <w:vAlign w:val="center"/>
            <w:hideMark/>
          </w:tcPr>
          <w:p w:rsidR="00DB5BA3" w:rsidRDefault="00DB5BA3" w:rsidP="00071420">
            <w:pPr>
              <w:jc w:val="both"/>
            </w:pPr>
            <w:r>
              <w:t>Soro fisiológico 0,9% 100 ml c/100 (uso tópico)</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77</w:t>
            </w:r>
          </w:p>
        </w:tc>
        <w:tc>
          <w:tcPr>
            <w:tcW w:w="4560" w:type="dxa"/>
            <w:shd w:val="clear" w:color="auto" w:fill="auto"/>
            <w:vAlign w:val="center"/>
            <w:hideMark/>
          </w:tcPr>
          <w:p w:rsidR="00DB5BA3" w:rsidRDefault="00DB5BA3" w:rsidP="00071420">
            <w:pPr>
              <w:jc w:val="both"/>
            </w:pPr>
            <w:r>
              <w:t>Soro fisiológico 0,9% 240 ml c/100 (uso externo)</w:t>
            </w:r>
          </w:p>
        </w:tc>
        <w:tc>
          <w:tcPr>
            <w:tcW w:w="1287" w:type="dxa"/>
            <w:shd w:val="clear" w:color="auto" w:fill="auto"/>
            <w:vAlign w:val="center"/>
            <w:hideMark/>
          </w:tcPr>
          <w:p w:rsidR="00DB5BA3" w:rsidRDefault="00DB5BA3" w:rsidP="00071420">
            <w:pPr>
              <w:jc w:val="center"/>
            </w:pPr>
            <w:r>
              <w:t>Caixa</w:t>
            </w:r>
          </w:p>
        </w:tc>
        <w:tc>
          <w:tcPr>
            <w:tcW w:w="980" w:type="dxa"/>
            <w:shd w:val="clear" w:color="auto" w:fill="auto"/>
            <w:vAlign w:val="center"/>
            <w:hideMark/>
          </w:tcPr>
          <w:p w:rsidR="00DB5BA3" w:rsidRDefault="00DB5BA3" w:rsidP="00071420">
            <w:pPr>
              <w:jc w:val="center"/>
            </w:pPr>
            <w:r>
              <w:t>200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t>78</w:t>
            </w:r>
          </w:p>
        </w:tc>
        <w:tc>
          <w:tcPr>
            <w:tcW w:w="4560" w:type="dxa"/>
            <w:shd w:val="clear" w:color="auto" w:fill="auto"/>
            <w:vAlign w:val="center"/>
            <w:hideMark/>
          </w:tcPr>
          <w:p w:rsidR="00DB5BA3" w:rsidRDefault="00DB5BA3" w:rsidP="00071420">
            <w:pPr>
              <w:jc w:val="both"/>
            </w:pPr>
            <w:r>
              <w:t xml:space="preserve">TOUCA DESCARTÁVEL BRANCA, sanfonada, com elástico, 100% </w:t>
            </w:r>
            <w:r>
              <w:lastRenderedPageBreak/>
              <w:t>polipropileno/tecido não tecido (TNT), descartável com 100 unidades.</w:t>
            </w:r>
          </w:p>
        </w:tc>
        <w:tc>
          <w:tcPr>
            <w:tcW w:w="1287" w:type="dxa"/>
            <w:shd w:val="clear" w:color="auto" w:fill="auto"/>
            <w:vAlign w:val="center"/>
            <w:hideMark/>
          </w:tcPr>
          <w:p w:rsidR="00DB5BA3" w:rsidRDefault="00DB5BA3" w:rsidP="00071420">
            <w:pPr>
              <w:jc w:val="center"/>
            </w:pPr>
            <w:r>
              <w:lastRenderedPageBreak/>
              <w:t>Pacote</w:t>
            </w:r>
          </w:p>
        </w:tc>
        <w:tc>
          <w:tcPr>
            <w:tcW w:w="980" w:type="dxa"/>
            <w:shd w:val="clear" w:color="auto" w:fill="auto"/>
            <w:vAlign w:val="center"/>
            <w:hideMark/>
          </w:tcPr>
          <w:p w:rsidR="00DB5BA3" w:rsidRDefault="00DB5BA3" w:rsidP="00071420">
            <w:pPr>
              <w:jc w:val="center"/>
            </w:pPr>
            <w:r>
              <w:t>10</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071420">
        <w:trPr>
          <w:trHeight w:val="20"/>
        </w:trPr>
        <w:tc>
          <w:tcPr>
            <w:tcW w:w="680" w:type="dxa"/>
            <w:shd w:val="clear" w:color="auto" w:fill="auto"/>
            <w:vAlign w:val="center"/>
            <w:hideMark/>
          </w:tcPr>
          <w:p w:rsidR="00DB5BA3" w:rsidRDefault="00DB5BA3" w:rsidP="00071420">
            <w:pPr>
              <w:jc w:val="center"/>
            </w:pPr>
            <w:r>
              <w:lastRenderedPageBreak/>
              <w:t>79</w:t>
            </w:r>
          </w:p>
        </w:tc>
        <w:tc>
          <w:tcPr>
            <w:tcW w:w="4560" w:type="dxa"/>
            <w:shd w:val="clear" w:color="auto" w:fill="auto"/>
            <w:vAlign w:val="center"/>
            <w:hideMark/>
          </w:tcPr>
          <w:p w:rsidR="00DB5BA3" w:rsidRDefault="00DB5BA3" w:rsidP="00071420">
            <w:pPr>
              <w:jc w:val="both"/>
            </w:pPr>
            <w:r>
              <w:t>Vaselina Líquida 1000ml, Uso Hospitalar</w:t>
            </w:r>
          </w:p>
        </w:tc>
        <w:tc>
          <w:tcPr>
            <w:tcW w:w="1287" w:type="dxa"/>
            <w:shd w:val="clear" w:color="auto" w:fill="auto"/>
            <w:vAlign w:val="center"/>
            <w:hideMark/>
          </w:tcPr>
          <w:p w:rsidR="00DB5BA3" w:rsidRDefault="00DB5BA3" w:rsidP="00071420">
            <w:pPr>
              <w:jc w:val="center"/>
            </w:pPr>
            <w:r>
              <w:t>Frasco</w:t>
            </w:r>
          </w:p>
        </w:tc>
        <w:tc>
          <w:tcPr>
            <w:tcW w:w="980" w:type="dxa"/>
            <w:shd w:val="clear" w:color="auto" w:fill="auto"/>
            <w:vAlign w:val="center"/>
            <w:hideMark/>
          </w:tcPr>
          <w:p w:rsidR="00DB5BA3" w:rsidRDefault="00DB5BA3" w:rsidP="00071420">
            <w:pPr>
              <w:jc w:val="center"/>
            </w:pPr>
            <w:r>
              <w:t>5</w:t>
            </w:r>
          </w:p>
        </w:tc>
        <w:tc>
          <w:tcPr>
            <w:tcW w:w="852" w:type="dxa"/>
          </w:tcPr>
          <w:p w:rsidR="00DB5BA3" w:rsidRDefault="00DB5BA3" w:rsidP="00071420">
            <w:pPr>
              <w:jc w:val="center"/>
            </w:pPr>
          </w:p>
        </w:tc>
        <w:tc>
          <w:tcPr>
            <w:tcW w:w="852" w:type="dxa"/>
            <w:shd w:val="clear" w:color="auto" w:fill="auto"/>
            <w:vAlign w:val="center"/>
          </w:tcPr>
          <w:p w:rsidR="00DB5BA3" w:rsidRDefault="00DB5BA3" w:rsidP="00071420">
            <w:pPr>
              <w:jc w:val="center"/>
            </w:pPr>
          </w:p>
        </w:tc>
        <w:tc>
          <w:tcPr>
            <w:tcW w:w="708" w:type="dxa"/>
            <w:shd w:val="clear" w:color="auto" w:fill="auto"/>
            <w:vAlign w:val="center"/>
          </w:tcPr>
          <w:p w:rsidR="00DB5BA3" w:rsidRDefault="00DB5BA3" w:rsidP="00071420">
            <w:pPr>
              <w:jc w:val="center"/>
            </w:pPr>
          </w:p>
        </w:tc>
      </w:tr>
      <w:tr w:rsidR="00DB5BA3" w:rsidTr="00DB5BA3">
        <w:trPr>
          <w:trHeight w:val="20"/>
        </w:trPr>
        <w:tc>
          <w:tcPr>
            <w:tcW w:w="680" w:type="dxa"/>
          </w:tcPr>
          <w:p w:rsidR="00DB5BA3" w:rsidRDefault="00DB5BA3" w:rsidP="00071420">
            <w:pPr>
              <w:jc w:val="center"/>
              <w:rPr>
                <w:b/>
                <w:bCs/>
                <w:color w:val="000000"/>
              </w:rPr>
            </w:pPr>
          </w:p>
        </w:tc>
        <w:tc>
          <w:tcPr>
            <w:tcW w:w="8531" w:type="dxa"/>
            <w:gridSpan w:val="5"/>
            <w:shd w:val="clear" w:color="auto" w:fill="auto"/>
            <w:noWrap/>
            <w:vAlign w:val="bottom"/>
            <w:hideMark/>
          </w:tcPr>
          <w:p w:rsidR="00DB5BA3" w:rsidRDefault="00DB5BA3" w:rsidP="00071420">
            <w:pPr>
              <w:jc w:val="center"/>
              <w:rPr>
                <w:b/>
                <w:bCs/>
                <w:color w:val="000000"/>
              </w:rPr>
            </w:pPr>
            <w:r>
              <w:rPr>
                <w:b/>
                <w:bCs/>
                <w:color w:val="000000"/>
              </w:rPr>
              <w:t>Valor total</w:t>
            </w:r>
          </w:p>
        </w:tc>
        <w:tc>
          <w:tcPr>
            <w:tcW w:w="708" w:type="dxa"/>
            <w:shd w:val="clear" w:color="auto" w:fill="auto"/>
            <w:noWrap/>
            <w:vAlign w:val="bottom"/>
            <w:hideMark/>
          </w:tcPr>
          <w:p w:rsidR="00DB5BA3" w:rsidRDefault="00DB5BA3" w:rsidP="00071420">
            <w:pPr>
              <w:jc w:val="right"/>
              <w:rPr>
                <w:b/>
                <w:bCs/>
                <w:color w:val="000000"/>
              </w:rPr>
            </w:pPr>
          </w:p>
        </w:tc>
      </w:tr>
    </w:tbl>
    <w:p w:rsidR="007656A5" w:rsidRPr="007656A5" w:rsidRDefault="007656A5" w:rsidP="00DB14BF">
      <w:pPr>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7656A5"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7656A5" w:rsidRDefault="007656A5" w:rsidP="00C819C2">
            <w:pPr>
              <w:widowControl w:val="0"/>
              <w:autoSpaceDE w:val="0"/>
              <w:autoSpaceDN w:val="0"/>
              <w:ind w:right="-1"/>
              <w:jc w:val="center"/>
              <w:rPr>
                <w:rFonts w:eastAsia="Arial"/>
                <w:b/>
                <w:bCs/>
                <w:lang w:val="pt-PT" w:eastAsia="pt-PT" w:bidi="pt-PT"/>
              </w:rPr>
            </w:pPr>
            <w:r w:rsidRPr="007656A5">
              <w:rPr>
                <w:rFonts w:eastAsia="Calibri"/>
                <w:b/>
                <w:bCs/>
                <w:lang w:eastAsia="en-US"/>
              </w:rPr>
              <w:t>VALIDADE DA PROPOSTA</w:t>
            </w:r>
          </w:p>
        </w:tc>
      </w:tr>
      <w:tr w:rsidR="007656A5" w:rsidRPr="007656A5"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Local:</w:t>
            </w:r>
            <w:r w:rsidR="00DF164C"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DF164C" w:rsidRPr="007656A5">
              <w:rPr>
                <w:rFonts w:eastAsia="Calibri"/>
                <w:lang w:eastAsia="en-US"/>
              </w:rPr>
            </w:r>
            <w:r w:rsidR="00DF164C"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DF164C"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 xml:space="preserve">Data: </w:t>
            </w:r>
            <w:bookmarkStart w:id="4" w:name="Texto13"/>
            <w:r w:rsidR="00DF164C"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DF164C" w:rsidRPr="007656A5">
              <w:rPr>
                <w:rFonts w:eastAsia="Calibri"/>
                <w:lang w:eastAsia="en-US"/>
              </w:rPr>
            </w:r>
            <w:r w:rsidR="00DF164C"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DF164C" w:rsidRPr="007656A5">
              <w:rPr>
                <w:rFonts w:eastAsia="Calibri"/>
                <w:lang w:eastAsia="en-US"/>
              </w:rPr>
              <w:fldChar w:fldCharType="end"/>
            </w:r>
            <w:bookmarkEnd w:id="4"/>
          </w:p>
        </w:tc>
      </w:tr>
    </w:tbl>
    <w:p w:rsidR="00DB14BF" w:rsidRPr="007656A5" w:rsidRDefault="007656A5" w:rsidP="00DB14BF">
      <w:pPr>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7656A5" w:rsidRPr="007656A5" w:rsidRDefault="007656A5" w:rsidP="007656A5">
      <w:pPr>
        <w:spacing w:line="276" w:lineRule="auto"/>
        <w:ind w:right="-1"/>
        <w:jc w:val="center"/>
        <w:rPr>
          <w:rFonts w:eastAsia="Calibri"/>
          <w:b/>
          <w:lang w:eastAsia="en-US"/>
        </w:rPr>
      </w:pPr>
      <w:r w:rsidRPr="007656A5">
        <w:rPr>
          <w:rFonts w:eastAsia="Calibri"/>
          <w:b/>
          <w:lang w:eastAsia="en-US"/>
        </w:rPr>
        <w:t>________________________________________</w:t>
      </w:r>
    </w:p>
    <w:p w:rsidR="00DB14BF" w:rsidRPr="00DB5BA3" w:rsidRDefault="007656A5" w:rsidP="00DB5BA3">
      <w:pPr>
        <w:spacing w:line="276" w:lineRule="auto"/>
        <w:ind w:right="-1"/>
        <w:jc w:val="center"/>
        <w:rPr>
          <w:rFonts w:eastAsia="Calibri"/>
          <w:b/>
          <w:lang w:eastAsia="en-US"/>
        </w:rPr>
      </w:pPr>
      <w:r w:rsidRPr="007656A5">
        <w:rPr>
          <w:rFonts w:eastAsia="Calibri"/>
          <w:b/>
          <w:lang w:eastAsia="en-US"/>
        </w:rPr>
        <w:t>ASSINATURA E CARIMBO CNPJ</w:t>
      </w:r>
    </w:p>
    <w:p w:rsidR="00DB14BF" w:rsidRPr="008F1A85" w:rsidRDefault="00DB14BF" w:rsidP="008F1A85">
      <w:pPr>
        <w:rPr>
          <w:rFonts w:eastAsia="Arial"/>
        </w:rPr>
      </w:pPr>
    </w:p>
    <w:p w:rsidR="00307BC9" w:rsidRDefault="00307BC9" w:rsidP="00DB14BF">
      <w:pPr>
        <w:widowControl w:val="0"/>
        <w:autoSpaceDE w:val="0"/>
        <w:autoSpaceDN w:val="0"/>
        <w:spacing w:line="276" w:lineRule="auto"/>
        <w:ind w:right="7"/>
        <w:jc w:val="center"/>
        <w:outlineLvl w:val="1"/>
        <w:rPr>
          <w:rFonts w:eastAsia="Arial"/>
          <w:b/>
          <w:bCs/>
          <w:lang w:val="pt-PT" w:eastAsia="pt-PT" w:bidi="pt-PT"/>
        </w:rPr>
      </w:pPr>
    </w:p>
    <w:p w:rsidR="00100D6D" w:rsidRDefault="00100D6D" w:rsidP="00DB14BF">
      <w:pPr>
        <w:widowControl w:val="0"/>
        <w:autoSpaceDE w:val="0"/>
        <w:autoSpaceDN w:val="0"/>
        <w:spacing w:line="276" w:lineRule="auto"/>
        <w:ind w:right="7"/>
        <w:jc w:val="center"/>
        <w:outlineLvl w:val="1"/>
        <w:rPr>
          <w:rFonts w:eastAsia="Arial"/>
          <w:b/>
          <w:bCs/>
          <w:lang w:val="pt-PT" w:eastAsia="pt-PT" w:bidi="pt-PT"/>
        </w:rPr>
      </w:pPr>
    </w:p>
    <w:p w:rsidR="00100D6D" w:rsidRDefault="00100D6D" w:rsidP="00DB14BF">
      <w:pPr>
        <w:widowControl w:val="0"/>
        <w:autoSpaceDE w:val="0"/>
        <w:autoSpaceDN w:val="0"/>
        <w:spacing w:line="276" w:lineRule="auto"/>
        <w:ind w:right="7"/>
        <w:jc w:val="center"/>
        <w:outlineLvl w:val="1"/>
        <w:rPr>
          <w:rFonts w:eastAsia="Arial"/>
          <w:b/>
          <w:bCs/>
          <w:lang w:val="pt-PT" w:eastAsia="pt-PT" w:bidi="pt-PT"/>
        </w:rPr>
      </w:pPr>
    </w:p>
    <w:p w:rsidR="00DB14BF" w:rsidRPr="007656A5"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 xml:space="preserve">ANEXO III </w:t>
      </w:r>
    </w:p>
    <w:p w:rsidR="00DB14BF" w:rsidRPr="007656A5"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rsidR="00DB14BF" w:rsidRPr="007656A5" w:rsidRDefault="002B4DF5" w:rsidP="00DB14BF">
      <w:pPr>
        <w:spacing w:after="240" w:line="276" w:lineRule="auto"/>
        <w:ind w:right="7"/>
        <w:jc w:val="center"/>
        <w:rPr>
          <w:rFonts w:eastAsia="Calibri"/>
          <w:b/>
          <w:lang w:eastAsia="en-US"/>
        </w:rPr>
      </w:pPr>
      <w:r>
        <w:rPr>
          <w:rFonts w:eastAsia="Calibri"/>
          <w:b/>
          <w:lang w:eastAsia="en-US"/>
        </w:rPr>
        <w:t xml:space="preserve">PROCESSO LICITATÓRIO Nº </w:t>
      </w:r>
      <w:r w:rsidR="00DB5BA3">
        <w:rPr>
          <w:rFonts w:eastAsia="Calibri"/>
          <w:b/>
          <w:lang w:eastAsia="en-US"/>
        </w:rPr>
        <w:t>28/2020</w:t>
      </w:r>
      <w:r>
        <w:rPr>
          <w:rFonts w:eastAsia="Calibri"/>
          <w:b/>
          <w:lang w:eastAsia="en-US"/>
        </w:rPr>
        <w:t xml:space="preserve"> PREGÃO ELETRÔNICO Nº </w:t>
      </w:r>
      <w:r w:rsidR="00DB5BA3">
        <w:rPr>
          <w:rFonts w:eastAsia="Calibri"/>
          <w:b/>
          <w:lang w:eastAsia="en-US"/>
        </w:rPr>
        <w:t>02/2020</w:t>
      </w:r>
    </w:p>
    <w:p w:rsidR="00DB14BF" w:rsidRPr="007656A5" w:rsidRDefault="00DB14BF" w:rsidP="00DB14BF">
      <w:pPr>
        <w:tabs>
          <w:tab w:val="left" w:pos="-3402"/>
        </w:tabs>
        <w:spacing w:after="200" w:line="276" w:lineRule="auto"/>
        <w:ind w:right="7"/>
        <w:jc w:val="both"/>
      </w:pPr>
      <w:r w:rsidRPr="007656A5">
        <w:t xml:space="preserve">__________________________, inscrita no CNPJ sob o nº ______________________, </w:t>
      </w:r>
      <w:r w:rsidRPr="007656A5">
        <w:tab/>
        <w:t>por intermédio</w:t>
      </w:r>
      <w:r w:rsidRPr="007656A5">
        <w:tab/>
        <w:t>de seu representante legal, Sr.(a) _________________________, portador do Documento de Identidade</w:t>
      </w:r>
      <w:r w:rsidRPr="007656A5">
        <w:rPr>
          <w:spacing w:val="19"/>
        </w:rPr>
        <w:t xml:space="preserve"> </w:t>
      </w:r>
      <w:r w:rsidRPr="007656A5">
        <w:t>nº _________________ e inscrito no CPF sob o</w:t>
      </w:r>
      <w:r w:rsidRPr="007656A5">
        <w:rPr>
          <w:spacing w:val="22"/>
        </w:rPr>
        <w:t xml:space="preserve"> </w:t>
      </w:r>
      <w:r w:rsidRPr="007656A5">
        <w:t>nº ____________________</w:t>
      </w:r>
      <w:r w:rsidRPr="007656A5">
        <w:rPr>
          <w:spacing w:val="-16"/>
        </w:rPr>
        <w:t xml:space="preserve">, </w:t>
      </w:r>
      <w:r w:rsidRPr="007656A5">
        <w:t xml:space="preserve">DECLARA, sob as penas da lei, em cumprimento ao disposto no art. 7º, XXXIII, </w:t>
      </w:r>
      <w:r w:rsidRPr="007656A5">
        <w:rPr>
          <w:spacing w:val="-3"/>
        </w:rPr>
        <w:t xml:space="preserve">da </w:t>
      </w:r>
      <w:r w:rsidRPr="007656A5">
        <w:t>Constituição da República, que não emprega menor de dezoito anos em trabalho noturno, perigoso ou insalubre e não emprega menor de dezesseis</w:t>
      </w:r>
      <w:r w:rsidRPr="007656A5">
        <w:rPr>
          <w:spacing w:val="-14"/>
        </w:rPr>
        <w:t xml:space="preserve"> </w:t>
      </w:r>
      <w:r w:rsidRPr="007656A5">
        <w:t>anos.</w:t>
      </w:r>
    </w:p>
    <w:p w:rsidR="00DB14BF" w:rsidRPr="007656A5" w:rsidRDefault="00DB14BF" w:rsidP="00DB14BF">
      <w:pPr>
        <w:spacing w:after="200" w:line="276" w:lineRule="auto"/>
        <w:ind w:right="7"/>
        <w:jc w:val="both"/>
      </w:pPr>
      <w:r w:rsidRPr="007656A5">
        <w:t>(___) Ressalva: emprega menor, a partir de quatorze anos, na condição de aprendiz.</w:t>
      </w:r>
    </w:p>
    <w:p w:rsidR="00DB14BF" w:rsidRPr="007656A5" w:rsidRDefault="00DB14BF" w:rsidP="00DB14BF">
      <w:pPr>
        <w:spacing w:after="200" w:line="276" w:lineRule="auto"/>
        <w:ind w:right="7"/>
        <w:jc w:val="both"/>
        <w:rPr>
          <w:rFonts w:eastAsia="Calibri"/>
          <w:i/>
          <w:lang w:eastAsia="en-US"/>
        </w:rPr>
      </w:pPr>
      <w:r w:rsidRPr="007656A5">
        <w:rPr>
          <w:rFonts w:eastAsia="Calibri"/>
          <w:i/>
          <w:lang w:eastAsia="en-US"/>
        </w:rPr>
        <w:t>(Observação: em caso afirmativo, assinalar a ressalva acima)</w:t>
      </w:r>
    </w:p>
    <w:p w:rsidR="00DB14BF" w:rsidRPr="007656A5" w:rsidRDefault="00DB14BF" w:rsidP="00DB14BF">
      <w:pPr>
        <w:spacing w:after="200" w:line="276" w:lineRule="auto"/>
        <w:ind w:right="7"/>
        <w:jc w:val="both"/>
        <w:rPr>
          <w:i/>
        </w:rPr>
      </w:pPr>
    </w:p>
    <w:p w:rsidR="00DB14BF" w:rsidRPr="007656A5" w:rsidRDefault="00DB14BF" w:rsidP="00DB14BF">
      <w:pPr>
        <w:tabs>
          <w:tab w:val="left" w:pos="3928"/>
          <w:tab w:val="left" w:pos="4597"/>
          <w:tab w:val="left" w:pos="6798"/>
        </w:tabs>
        <w:spacing w:after="200" w:line="276" w:lineRule="auto"/>
        <w:ind w:right="7"/>
        <w:jc w:val="both"/>
      </w:pPr>
      <w:r w:rsidRPr="007656A5">
        <w:t>______________________, __ de _______________ de</w:t>
      </w:r>
      <w:r w:rsidRPr="007656A5">
        <w:rPr>
          <w:spacing w:val="2"/>
        </w:rPr>
        <w:t xml:space="preserve"> </w:t>
      </w:r>
      <w:r w:rsidRPr="007656A5">
        <w:t>2020.</w:t>
      </w:r>
    </w:p>
    <w:p w:rsidR="00DB14BF" w:rsidRPr="007656A5" w:rsidRDefault="00DB14BF" w:rsidP="00DB14BF">
      <w:pPr>
        <w:spacing w:after="200" w:line="276" w:lineRule="auto"/>
        <w:ind w:right="7"/>
        <w:jc w:val="both"/>
      </w:pPr>
    </w:p>
    <w:p w:rsidR="00DB14BF" w:rsidRPr="007656A5" w:rsidRDefault="00DB14BF" w:rsidP="00DB14BF">
      <w:pPr>
        <w:tabs>
          <w:tab w:val="left" w:pos="7668"/>
        </w:tabs>
        <w:spacing w:after="200" w:line="276" w:lineRule="auto"/>
        <w:ind w:right="7"/>
        <w:jc w:val="both"/>
      </w:pPr>
      <w:r w:rsidRPr="007656A5">
        <w:t>Assinatura (representante</w:t>
      </w:r>
      <w:r w:rsidRPr="007656A5">
        <w:rPr>
          <w:spacing w:val="-11"/>
        </w:rPr>
        <w:t xml:space="preserve"> </w:t>
      </w:r>
      <w:r w:rsidRPr="007656A5">
        <w:t>legal):</w:t>
      </w:r>
      <w:r w:rsidRPr="007656A5">
        <w:rPr>
          <w:spacing w:val="2"/>
        </w:rPr>
        <w:t xml:space="preserve"> </w:t>
      </w:r>
      <w:r w:rsidRPr="007656A5">
        <w:rPr>
          <w:u w:val="single"/>
        </w:rPr>
        <w:tab/>
      </w:r>
    </w:p>
    <w:p w:rsidR="00DB14BF" w:rsidRPr="007656A5" w:rsidRDefault="00DB14BF" w:rsidP="00DB14BF">
      <w:pPr>
        <w:spacing w:after="200" w:line="276" w:lineRule="auto"/>
        <w:ind w:right="7"/>
        <w:jc w:val="both"/>
      </w:pPr>
    </w:p>
    <w:p w:rsidR="00DB14BF" w:rsidRPr="007656A5" w:rsidRDefault="00DB14BF" w:rsidP="00DB14BF">
      <w:pPr>
        <w:tabs>
          <w:tab w:val="left" w:pos="7705"/>
        </w:tabs>
        <w:spacing w:after="200" w:line="276" w:lineRule="auto"/>
        <w:ind w:right="7"/>
        <w:jc w:val="both"/>
        <w:sectPr w:rsidR="00DB14BF" w:rsidRPr="007656A5" w:rsidSect="007656A5">
          <w:headerReference w:type="default" r:id="rId14"/>
          <w:footerReference w:type="default" r:id="rId15"/>
          <w:type w:val="continuous"/>
          <w:pgSz w:w="11910" w:h="16840"/>
          <w:pgMar w:top="1852" w:right="1134" w:bottom="1418" w:left="1134" w:header="850" w:footer="850" w:gutter="0"/>
          <w:cols w:space="720"/>
          <w:docGrid w:linePitch="326"/>
        </w:sectPr>
      </w:pPr>
      <w:r w:rsidRPr="007656A5">
        <w:t>Qualificação:</w:t>
      </w:r>
      <w:r w:rsidRPr="007656A5">
        <w:rPr>
          <w:spacing w:val="-1"/>
        </w:rPr>
        <w:t xml:space="preserve"> </w:t>
      </w:r>
      <w:r w:rsidRPr="007656A5">
        <w:rPr>
          <w:u w:val="single"/>
        </w:rPr>
        <w:tab/>
      </w:r>
    </w:p>
    <w:p w:rsidR="00DB14BF" w:rsidRPr="00DB14BF" w:rsidRDefault="00DB14BF" w:rsidP="00DB14BF">
      <w:pPr>
        <w:widowControl w:val="0"/>
        <w:autoSpaceDE w:val="0"/>
        <w:autoSpaceDN w:val="0"/>
        <w:spacing w:line="276" w:lineRule="auto"/>
        <w:ind w:right="7"/>
        <w:outlineLvl w:val="1"/>
        <w:rPr>
          <w:rFonts w:eastAsia="Arial"/>
          <w:b/>
          <w:bCs/>
          <w:lang w:val="pt-PT" w:eastAsia="pt-PT" w:bidi="pt-PT"/>
        </w:rPr>
        <w:sectPr w:rsidR="00DB14BF" w:rsidRPr="00DB14BF" w:rsidSect="007656A5">
          <w:headerReference w:type="default" r:id="rId16"/>
          <w:footerReference w:type="default" r:id="rId17"/>
          <w:type w:val="continuous"/>
          <w:pgSz w:w="11910" w:h="16840"/>
          <w:pgMar w:top="1852" w:right="1134" w:bottom="1418" w:left="1134" w:header="850" w:footer="850" w:gutter="0"/>
          <w:cols w:space="720"/>
          <w:docGrid w:linePitch="326"/>
        </w:sectPr>
      </w:pPr>
    </w:p>
    <w:p w:rsidR="00DB14BF" w:rsidRDefault="00DB14BF" w:rsidP="00DB14BF">
      <w:pPr>
        <w:tabs>
          <w:tab w:val="left" w:pos="1089"/>
        </w:tabs>
        <w:spacing w:line="276" w:lineRule="auto"/>
        <w:ind w:right="7"/>
        <w:jc w:val="center"/>
        <w:rPr>
          <w:rFonts w:eastAsia="Calibri"/>
          <w:b/>
          <w:lang w:eastAsia="en-US"/>
        </w:rPr>
      </w:pPr>
    </w:p>
    <w:p w:rsidR="00DB14BF" w:rsidRDefault="00DB14BF" w:rsidP="00DB14BF">
      <w:pPr>
        <w:tabs>
          <w:tab w:val="left" w:pos="1089"/>
        </w:tabs>
        <w:spacing w:line="276" w:lineRule="auto"/>
        <w:ind w:right="7"/>
        <w:jc w:val="center"/>
        <w:rPr>
          <w:rFonts w:eastAsia="Calibri"/>
          <w:b/>
          <w:lang w:eastAsia="en-US"/>
        </w:rPr>
      </w:pPr>
    </w:p>
    <w:p w:rsidR="007656A5" w:rsidRPr="00DB14BF" w:rsidRDefault="007656A5" w:rsidP="00DB14BF">
      <w:pPr>
        <w:tabs>
          <w:tab w:val="left" w:pos="1089"/>
        </w:tabs>
        <w:spacing w:line="276" w:lineRule="auto"/>
        <w:ind w:right="7"/>
        <w:jc w:val="center"/>
        <w:rPr>
          <w:rFonts w:eastAsia="Calibri"/>
          <w:b/>
          <w:lang w:eastAsia="en-US"/>
        </w:rPr>
      </w:pPr>
      <w:r w:rsidRPr="00DB14BF">
        <w:rPr>
          <w:rFonts w:eastAsia="Calibri"/>
          <w:b/>
          <w:lang w:eastAsia="en-US"/>
        </w:rPr>
        <w:t>ANEXO IV</w:t>
      </w:r>
    </w:p>
    <w:p w:rsidR="007656A5" w:rsidRPr="00DB14BF" w:rsidRDefault="007656A5" w:rsidP="00DB14BF">
      <w:pPr>
        <w:tabs>
          <w:tab w:val="left" w:pos="1089"/>
        </w:tabs>
        <w:spacing w:line="276"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 xml:space="preserve">PROCESSO LICITATÓRIO Nº </w:t>
      </w:r>
      <w:r w:rsidR="00DB5BA3">
        <w:rPr>
          <w:rFonts w:eastAsia="Calibri"/>
          <w:b/>
          <w:lang w:eastAsia="en-US"/>
        </w:rPr>
        <w:t>28/2020</w:t>
      </w:r>
      <w:r w:rsidR="002B4DF5">
        <w:rPr>
          <w:rFonts w:eastAsia="Calibri"/>
          <w:b/>
          <w:lang w:eastAsia="en-US"/>
        </w:rPr>
        <w:t xml:space="preserve"> PREGÃO ELETRÔNICO Nº </w:t>
      </w:r>
      <w:r w:rsidR="00DB5BA3">
        <w:rPr>
          <w:rFonts w:eastAsia="Calibri"/>
          <w:b/>
          <w:lang w:eastAsia="en-US"/>
        </w:rPr>
        <w:t>02/2020</w:t>
      </w:r>
    </w:p>
    <w:p w:rsidR="00DB14BF" w:rsidRPr="00DB14BF" w:rsidRDefault="00DB14BF" w:rsidP="00DB14BF">
      <w:pPr>
        <w:tabs>
          <w:tab w:val="left" w:pos="1089"/>
        </w:tabs>
        <w:spacing w:after="200" w:line="276" w:lineRule="auto"/>
        <w:ind w:right="7"/>
        <w:jc w:val="center"/>
        <w:rPr>
          <w:rFonts w:eastAsia="Calibri"/>
          <w:b/>
          <w:u w:val="thick"/>
          <w:lang w:eastAsia="en-US"/>
        </w:rPr>
      </w:pPr>
    </w:p>
    <w:p w:rsidR="007656A5" w:rsidRPr="007656A5" w:rsidRDefault="007656A5" w:rsidP="007656A5">
      <w:pPr>
        <w:tabs>
          <w:tab w:val="left" w:pos="3859"/>
          <w:tab w:val="left" w:pos="6974"/>
        </w:tabs>
        <w:spacing w:after="200" w:line="276" w:lineRule="auto"/>
        <w:ind w:right="851"/>
        <w:jc w:val="both"/>
        <w:rPr>
          <w:bCs/>
        </w:rPr>
      </w:pPr>
      <w:r w:rsidRPr="007656A5">
        <w:rPr>
          <w:bCs/>
        </w:rPr>
        <w:t>A</w:t>
      </w:r>
      <w:r w:rsidRPr="007656A5">
        <w:rPr>
          <w:bCs/>
          <w:spacing w:val="10"/>
        </w:rPr>
        <w:t xml:space="preserve"> </w:t>
      </w:r>
      <w:r w:rsidRPr="007656A5">
        <w:rPr>
          <w:bCs/>
        </w:rPr>
        <w:t>empresa ______________________, inscrita no CNPJ sob o nº ___________________, por intermédio de seu representante legal, Sr.(a) _________________________ portador do Documento de Identidade</w:t>
      </w:r>
      <w:r w:rsidRPr="007656A5">
        <w:rPr>
          <w:bCs/>
          <w:spacing w:val="60"/>
        </w:rPr>
        <w:t xml:space="preserve"> </w:t>
      </w:r>
      <w:r w:rsidRPr="007656A5">
        <w:rPr>
          <w:bCs/>
        </w:rPr>
        <w:t>nº _____________________, inscrito no CPF sob</w:t>
      </w:r>
      <w:r w:rsidRPr="007656A5">
        <w:rPr>
          <w:bCs/>
          <w:spacing w:val="24"/>
        </w:rPr>
        <w:t xml:space="preserve"> </w:t>
      </w:r>
      <w:r w:rsidRPr="007656A5">
        <w:rPr>
          <w:bCs/>
        </w:rPr>
        <w:t>o</w:t>
      </w:r>
      <w:r w:rsidRPr="007656A5">
        <w:rPr>
          <w:bCs/>
          <w:spacing w:val="5"/>
        </w:rPr>
        <w:t xml:space="preserve"> </w:t>
      </w:r>
      <w:r w:rsidRPr="007656A5">
        <w:rPr>
          <w:bCs/>
        </w:rPr>
        <w:t xml:space="preserve">nº </w:t>
      </w:r>
      <w:r w:rsidRPr="007656A5">
        <w:rPr>
          <w:bCs/>
          <w:u w:val="single"/>
        </w:rPr>
        <w:tab/>
      </w:r>
      <w:r w:rsidRPr="007656A5">
        <w:rPr>
          <w:bCs/>
        </w:rPr>
        <w:t xml:space="preserve">, DECLARA, sob </w:t>
      </w:r>
      <w:r w:rsidRPr="007656A5">
        <w:rPr>
          <w:bCs/>
          <w:spacing w:val="-7"/>
        </w:rPr>
        <w:t xml:space="preserve">as </w:t>
      </w:r>
      <w:r w:rsidRPr="007656A5">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7656A5">
        <w:rPr>
          <w:bCs/>
          <w:spacing w:val="-25"/>
        </w:rPr>
        <w:t xml:space="preserve"> </w:t>
      </w:r>
      <w:r w:rsidRPr="007656A5">
        <w:rPr>
          <w:bCs/>
        </w:rPr>
        <w:t>como:</w:t>
      </w:r>
    </w:p>
    <w:p w:rsidR="007656A5" w:rsidRPr="007656A5" w:rsidRDefault="007656A5" w:rsidP="007656A5">
      <w:pPr>
        <w:spacing w:after="200" w:line="276" w:lineRule="auto"/>
        <w:ind w:right="851"/>
        <w:jc w:val="both"/>
        <w:rPr>
          <w:bCs/>
        </w:rPr>
      </w:pPr>
      <w:r w:rsidRPr="007656A5">
        <w:rPr>
          <w:bCs/>
        </w:rPr>
        <w:t>(     ) Microempresa, ME ou ( ) Empresa de Pequeno Porte, EPP, definida no art. 3º da Lei Complementar n.º 123/2006.</w:t>
      </w:r>
    </w:p>
    <w:p w:rsidR="007656A5" w:rsidRPr="007656A5" w:rsidRDefault="007656A5" w:rsidP="007656A5">
      <w:pPr>
        <w:tabs>
          <w:tab w:val="left" w:pos="637"/>
        </w:tabs>
        <w:spacing w:after="200" w:line="276" w:lineRule="auto"/>
        <w:ind w:right="851"/>
        <w:jc w:val="both"/>
        <w:rPr>
          <w:bCs/>
        </w:rPr>
      </w:pPr>
      <w:r w:rsidRPr="007656A5">
        <w:rPr>
          <w:bCs/>
        </w:rPr>
        <w:t>(      ) Equiparada (parágrafo único do art. 1º da Lei nº 20.826, de 31 de julho de</w:t>
      </w:r>
      <w:r w:rsidRPr="007656A5">
        <w:rPr>
          <w:bCs/>
          <w:spacing w:val="-11"/>
        </w:rPr>
        <w:t xml:space="preserve"> </w:t>
      </w:r>
      <w:r w:rsidRPr="007656A5">
        <w:rPr>
          <w:bCs/>
        </w:rPr>
        <w:t>2013)</w:t>
      </w:r>
    </w:p>
    <w:p w:rsidR="007656A5" w:rsidRPr="007656A5" w:rsidRDefault="007656A5" w:rsidP="007656A5">
      <w:pPr>
        <w:spacing w:after="200" w:line="276" w:lineRule="auto"/>
        <w:ind w:right="851"/>
        <w:jc w:val="both"/>
        <w:rPr>
          <w:bCs/>
        </w:rPr>
      </w:pPr>
      <w:r w:rsidRPr="007656A5">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DB14BF" w:rsidRDefault="007656A5" w:rsidP="007656A5">
      <w:pPr>
        <w:spacing w:after="200" w:line="276" w:lineRule="auto"/>
        <w:ind w:right="851"/>
        <w:jc w:val="both"/>
        <w:rPr>
          <w:b/>
          <w:bCs/>
          <w:color w:val="FF0000"/>
        </w:rPr>
      </w:pPr>
      <w:r w:rsidRPr="00DB14BF">
        <w:rPr>
          <w:b/>
          <w:bCs/>
          <w:color w:val="FF0000"/>
        </w:rPr>
        <w:t>(Observação: em caso afirmativo, assinalar a ressalva acima).</w:t>
      </w:r>
    </w:p>
    <w:p w:rsidR="007656A5" w:rsidRPr="007656A5" w:rsidRDefault="007656A5" w:rsidP="007656A5">
      <w:pPr>
        <w:spacing w:after="200" w:line="276" w:lineRule="auto"/>
        <w:ind w:right="851"/>
        <w:jc w:val="both"/>
        <w:rPr>
          <w:bCs/>
        </w:rPr>
      </w:pPr>
    </w:p>
    <w:p w:rsidR="007656A5" w:rsidRPr="007656A5" w:rsidRDefault="007656A5"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Pr="007656A5" w:rsidRDefault="007656A5" w:rsidP="007656A5">
      <w:pPr>
        <w:tabs>
          <w:tab w:val="left" w:pos="1965"/>
        </w:tabs>
        <w:spacing w:after="200" w:line="276" w:lineRule="auto"/>
        <w:ind w:right="851"/>
        <w:rPr>
          <w:rFonts w:eastAsia="Calibri"/>
          <w:lang w:eastAsia="en-US"/>
        </w:rPr>
      </w:pPr>
      <w:r w:rsidRPr="007656A5">
        <w:rPr>
          <w:rFonts w:eastAsia="Calibri"/>
          <w:lang w:eastAsia="en-US"/>
        </w:rPr>
        <w:tab/>
      </w:r>
    </w:p>
    <w:p w:rsidR="007656A5" w:rsidRPr="007656A5" w:rsidRDefault="007656A5" w:rsidP="007656A5">
      <w:pPr>
        <w:tabs>
          <w:tab w:val="left" w:pos="1965"/>
        </w:tabs>
        <w:spacing w:after="200" w:line="276" w:lineRule="auto"/>
        <w:ind w:right="851"/>
        <w:rPr>
          <w:rFonts w:eastAsia="Calibri"/>
          <w:lang w:eastAsia="en-US"/>
        </w:rPr>
      </w:pPr>
    </w:p>
    <w:p w:rsidR="00DB14BF" w:rsidRPr="007656A5" w:rsidRDefault="00DB14BF" w:rsidP="00DB14BF">
      <w:pPr>
        <w:tabs>
          <w:tab w:val="left" w:pos="4242"/>
          <w:tab w:val="left" w:pos="5526"/>
          <w:tab w:val="left" w:pos="7727"/>
        </w:tabs>
        <w:jc w:val="center"/>
      </w:pPr>
      <w:r w:rsidRPr="007656A5">
        <w:t>______________________________________________</w:t>
      </w:r>
    </w:p>
    <w:p w:rsidR="00DB14BF" w:rsidRPr="007656A5" w:rsidRDefault="00DB14BF" w:rsidP="00DB14BF">
      <w:pPr>
        <w:jc w:val="center"/>
      </w:pPr>
      <w:r w:rsidRPr="007656A5">
        <w:rPr>
          <w:i/>
        </w:rPr>
        <w:t>(assinatura do representante legal)</w:t>
      </w:r>
    </w:p>
    <w:p w:rsidR="007656A5" w:rsidRPr="008F1A85" w:rsidRDefault="007656A5"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7656A5" w:rsidRPr="007656A5" w:rsidRDefault="007656A5" w:rsidP="00DB14BF">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ANEXO V</w:t>
      </w:r>
    </w:p>
    <w:p w:rsidR="007656A5" w:rsidRPr="007656A5" w:rsidRDefault="007656A5" w:rsidP="00DB14BF">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rsidR="00DB14BF" w:rsidRPr="007656A5" w:rsidRDefault="002B4DF5" w:rsidP="00DB14BF">
      <w:pPr>
        <w:spacing w:after="240" w:line="276" w:lineRule="auto"/>
        <w:ind w:right="7"/>
        <w:jc w:val="center"/>
        <w:rPr>
          <w:rFonts w:eastAsia="Calibri"/>
          <w:b/>
          <w:lang w:eastAsia="en-US"/>
        </w:rPr>
      </w:pPr>
      <w:r>
        <w:rPr>
          <w:rFonts w:eastAsia="Calibri"/>
          <w:b/>
          <w:lang w:eastAsia="en-US"/>
        </w:rPr>
        <w:t xml:space="preserve">PROCESSO LICITATÓRIO Nº </w:t>
      </w:r>
      <w:r w:rsidR="00DB5BA3">
        <w:rPr>
          <w:rFonts w:eastAsia="Calibri"/>
          <w:b/>
          <w:lang w:eastAsia="en-US"/>
        </w:rPr>
        <w:t>28/2020</w:t>
      </w:r>
      <w:r>
        <w:rPr>
          <w:rFonts w:eastAsia="Calibri"/>
          <w:b/>
          <w:lang w:eastAsia="en-US"/>
        </w:rPr>
        <w:t xml:space="preserve"> PREGÃO ELETRÔNICO Nº </w:t>
      </w:r>
      <w:r w:rsidR="00DB5BA3">
        <w:rPr>
          <w:rFonts w:eastAsia="Calibri"/>
          <w:b/>
          <w:lang w:eastAsia="en-US"/>
        </w:rPr>
        <w:t>02/2020</w:t>
      </w:r>
    </w:p>
    <w:p w:rsidR="007656A5" w:rsidRPr="007656A5" w:rsidRDefault="007656A5" w:rsidP="007656A5">
      <w:pPr>
        <w:spacing w:after="200" w:line="276" w:lineRule="auto"/>
        <w:rPr>
          <w:rFonts w:eastAsia="Calibri"/>
          <w:lang w:eastAsia="en-US"/>
        </w:rPr>
      </w:pPr>
    </w:p>
    <w:p w:rsidR="007656A5" w:rsidRPr="007656A5" w:rsidRDefault="007656A5" w:rsidP="007656A5">
      <w:pPr>
        <w:tabs>
          <w:tab w:val="left" w:pos="-3261"/>
        </w:tabs>
        <w:spacing w:after="200" w:line="276" w:lineRule="auto"/>
        <w:jc w:val="both"/>
      </w:pPr>
      <w:r w:rsidRPr="007656A5">
        <w:t>A</w:t>
      </w:r>
      <w:r w:rsidRPr="007656A5">
        <w:rPr>
          <w:spacing w:val="17"/>
        </w:rPr>
        <w:t xml:space="preserve"> </w:t>
      </w:r>
      <w:r w:rsidRPr="007656A5">
        <w:rPr>
          <w:spacing w:val="-5"/>
        </w:rPr>
        <w:t>empresa _______________________</w:t>
      </w:r>
      <w:r w:rsidRPr="007656A5">
        <w:t>,</w:t>
      </w:r>
      <w:r w:rsidRPr="007656A5">
        <w:rPr>
          <w:spacing w:val="20"/>
        </w:rPr>
        <w:t xml:space="preserve"> </w:t>
      </w:r>
      <w:r w:rsidRPr="007656A5">
        <w:rPr>
          <w:spacing w:val="-5"/>
        </w:rPr>
        <w:t>inscrita</w:t>
      </w:r>
      <w:r w:rsidRPr="007656A5">
        <w:rPr>
          <w:spacing w:val="17"/>
        </w:rPr>
        <w:t xml:space="preserve"> </w:t>
      </w:r>
      <w:r w:rsidRPr="007656A5">
        <w:rPr>
          <w:spacing w:val="-3"/>
        </w:rPr>
        <w:t>no</w:t>
      </w:r>
      <w:r w:rsidRPr="007656A5">
        <w:rPr>
          <w:spacing w:val="19"/>
        </w:rPr>
        <w:t xml:space="preserve"> </w:t>
      </w:r>
      <w:r w:rsidRPr="007656A5">
        <w:rPr>
          <w:spacing w:val="-5"/>
        </w:rPr>
        <w:t>CNPJ</w:t>
      </w:r>
      <w:r w:rsidRPr="007656A5">
        <w:rPr>
          <w:spacing w:val="19"/>
        </w:rPr>
        <w:t xml:space="preserve"> </w:t>
      </w:r>
      <w:r w:rsidRPr="007656A5">
        <w:rPr>
          <w:spacing w:val="-4"/>
        </w:rPr>
        <w:t>sob</w:t>
      </w:r>
      <w:r w:rsidRPr="007656A5">
        <w:rPr>
          <w:spacing w:val="19"/>
        </w:rPr>
        <w:t xml:space="preserve"> </w:t>
      </w:r>
      <w:r w:rsidRPr="007656A5">
        <w:t>o</w:t>
      </w:r>
      <w:r w:rsidRPr="007656A5">
        <w:rPr>
          <w:spacing w:val="19"/>
        </w:rPr>
        <w:t xml:space="preserve"> </w:t>
      </w:r>
      <w:r w:rsidRPr="007656A5">
        <w:rPr>
          <w:spacing w:val="-3"/>
        </w:rPr>
        <w:t>nº ___________________</w:t>
      </w:r>
      <w:r w:rsidRPr="007656A5">
        <w:t xml:space="preserve">, </w:t>
      </w:r>
      <w:r w:rsidRPr="007656A5">
        <w:rPr>
          <w:spacing w:val="-5"/>
        </w:rPr>
        <w:t xml:space="preserve">por </w:t>
      </w:r>
      <w:r w:rsidRPr="007656A5">
        <w:rPr>
          <w:spacing w:val="-6"/>
        </w:rPr>
        <w:t xml:space="preserve">intermédio </w:t>
      </w:r>
      <w:r w:rsidRPr="007656A5">
        <w:rPr>
          <w:spacing w:val="-3"/>
        </w:rPr>
        <w:t>de</w:t>
      </w:r>
      <w:r w:rsidRPr="007656A5">
        <w:rPr>
          <w:spacing w:val="-3"/>
        </w:rPr>
        <w:tab/>
      </w:r>
      <w:r w:rsidRPr="007656A5">
        <w:rPr>
          <w:spacing w:val="-4"/>
        </w:rPr>
        <w:t xml:space="preserve">seu </w:t>
      </w:r>
      <w:r w:rsidRPr="007656A5">
        <w:rPr>
          <w:spacing w:val="-6"/>
        </w:rPr>
        <w:t xml:space="preserve">representante </w:t>
      </w:r>
      <w:r w:rsidRPr="007656A5">
        <w:rPr>
          <w:spacing w:val="-6"/>
        </w:rPr>
        <w:tab/>
      </w:r>
      <w:r w:rsidRPr="007656A5">
        <w:rPr>
          <w:spacing w:val="-5"/>
        </w:rPr>
        <w:t>legal,</w:t>
      </w:r>
      <w:r w:rsidRPr="007656A5">
        <w:rPr>
          <w:spacing w:val="-5"/>
        </w:rPr>
        <w:tab/>
      </w:r>
      <w:r w:rsidRPr="007656A5">
        <w:rPr>
          <w:spacing w:val="-6"/>
        </w:rPr>
        <w:t>Sr.(a)___________</w:t>
      </w:r>
      <w:r w:rsidRPr="007656A5">
        <w:t xml:space="preserve">__________, </w:t>
      </w:r>
      <w:r w:rsidRPr="007656A5">
        <w:rPr>
          <w:spacing w:val="-6"/>
        </w:rPr>
        <w:t xml:space="preserve">portador   </w:t>
      </w:r>
      <w:r w:rsidRPr="007656A5">
        <w:rPr>
          <w:spacing w:val="-3"/>
        </w:rPr>
        <w:t xml:space="preserve">do  </w:t>
      </w:r>
      <w:r w:rsidRPr="007656A5">
        <w:rPr>
          <w:spacing w:val="-6"/>
        </w:rPr>
        <w:t xml:space="preserve">Documento   </w:t>
      </w:r>
      <w:r w:rsidRPr="007656A5">
        <w:rPr>
          <w:spacing w:val="-3"/>
        </w:rPr>
        <w:t xml:space="preserve">de  </w:t>
      </w:r>
      <w:r w:rsidRPr="007656A5">
        <w:rPr>
          <w:spacing w:val="-6"/>
        </w:rPr>
        <w:t xml:space="preserve">Identidade </w:t>
      </w:r>
      <w:r w:rsidRPr="007656A5">
        <w:rPr>
          <w:spacing w:val="11"/>
        </w:rPr>
        <w:t xml:space="preserve"> </w:t>
      </w:r>
      <w:r w:rsidRPr="007656A5">
        <w:rPr>
          <w:spacing w:val="-6"/>
        </w:rPr>
        <w:t>nº</w:t>
      </w:r>
      <w:r w:rsidRPr="007656A5">
        <w:t xml:space="preserve"> _____________________,  </w:t>
      </w:r>
      <w:r w:rsidRPr="007656A5">
        <w:rPr>
          <w:spacing w:val="-6"/>
        </w:rPr>
        <w:t xml:space="preserve">inscrito  </w:t>
      </w:r>
      <w:r w:rsidRPr="007656A5">
        <w:rPr>
          <w:spacing w:val="-3"/>
        </w:rPr>
        <w:t xml:space="preserve">no  </w:t>
      </w:r>
      <w:r w:rsidRPr="007656A5">
        <w:rPr>
          <w:spacing w:val="-5"/>
        </w:rPr>
        <w:t xml:space="preserve">CPF  </w:t>
      </w:r>
      <w:r w:rsidRPr="007656A5">
        <w:rPr>
          <w:spacing w:val="-4"/>
        </w:rPr>
        <w:t>sob</w:t>
      </w:r>
      <w:r w:rsidRPr="007656A5">
        <w:rPr>
          <w:spacing w:val="-12"/>
        </w:rPr>
        <w:t xml:space="preserve"> </w:t>
      </w:r>
      <w:r w:rsidRPr="007656A5">
        <w:t>o</w:t>
      </w:r>
      <w:r w:rsidRPr="007656A5">
        <w:rPr>
          <w:spacing w:val="41"/>
        </w:rPr>
        <w:t xml:space="preserve"> </w:t>
      </w:r>
      <w:r w:rsidRPr="007656A5">
        <w:rPr>
          <w:spacing w:val="-3"/>
        </w:rPr>
        <w:t>nº _______________________</w:t>
      </w:r>
      <w:r w:rsidRPr="007656A5">
        <w:t xml:space="preserve">, </w:t>
      </w:r>
      <w:r w:rsidRPr="007656A5">
        <w:rPr>
          <w:spacing w:val="-4"/>
        </w:rPr>
        <w:t xml:space="preserve">DECLARA, </w:t>
      </w:r>
      <w:r w:rsidRPr="007656A5">
        <w:t>sob as penas da Lei, que cumpre plenamente os requisitos de habilitação e que sua proposta atende às exigências do edital, a teor do art. 4º, VII, da Lei Federal nº 10.520/02.</w:t>
      </w:r>
    </w:p>
    <w:p w:rsidR="00DB14BF" w:rsidRDefault="00DB14BF" w:rsidP="00DB14BF">
      <w:pPr>
        <w:tabs>
          <w:tab w:val="left" w:pos="4242"/>
          <w:tab w:val="left" w:pos="5526"/>
          <w:tab w:val="left" w:pos="7727"/>
        </w:tabs>
        <w:spacing w:after="200" w:line="276" w:lineRule="auto"/>
        <w:jc w:val="right"/>
      </w:pPr>
    </w:p>
    <w:p w:rsidR="007656A5" w:rsidRPr="007656A5" w:rsidRDefault="007656A5" w:rsidP="00DB14BF">
      <w:pPr>
        <w:tabs>
          <w:tab w:val="left" w:pos="4242"/>
          <w:tab w:val="left" w:pos="5526"/>
          <w:tab w:val="left" w:pos="7727"/>
        </w:tabs>
        <w:spacing w:after="200" w:line="276" w:lineRule="auto"/>
        <w:jc w:val="right"/>
      </w:pPr>
      <w:r w:rsidRPr="007656A5">
        <w:t>_____________________, __ de ________________ de 2020.</w:t>
      </w:r>
    </w:p>
    <w:p w:rsidR="00DB14BF" w:rsidRDefault="00DB14BF" w:rsidP="007656A5">
      <w:pPr>
        <w:tabs>
          <w:tab w:val="left" w:pos="4242"/>
          <w:tab w:val="left" w:pos="5526"/>
          <w:tab w:val="left" w:pos="7727"/>
        </w:tabs>
        <w:spacing w:after="200" w:line="276" w:lineRule="auto"/>
        <w:jc w:val="center"/>
      </w:pPr>
    </w:p>
    <w:p w:rsidR="00DB14BF" w:rsidRDefault="00DB14BF" w:rsidP="007656A5">
      <w:pPr>
        <w:tabs>
          <w:tab w:val="left" w:pos="4242"/>
          <w:tab w:val="left" w:pos="5526"/>
          <w:tab w:val="left" w:pos="7727"/>
        </w:tabs>
        <w:spacing w:after="200" w:line="276" w:lineRule="auto"/>
        <w:jc w:val="center"/>
      </w:pPr>
    </w:p>
    <w:p w:rsidR="007656A5" w:rsidRPr="007656A5" w:rsidRDefault="007656A5" w:rsidP="00DB14BF">
      <w:pPr>
        <w:tabs>
          <w:tab w:val="left" w:pos="4242"/>
          <w:tab w:val="left" w:pos="5526"/>
          <w:tab w:val="left" w:pos="7727"/>
        </w:tabs>
        <w:jc w:val="center"/>
      </w:pPr>
      <w:r w:rsidRPr="007656A5">
        <w:t>______________________________________________</w:t>
      </w:r>
    </w:p>
    <w:p w:rsidR="007656A5" w:rsidRPr="007656A5" w:rsidRDefault="007656A5" w:rsidP="00DB14BF">
      <w:pPr>
        <w:jc w:val="center"/>
      </w:pPr>
      <w:r w:rsidRPr="007656A5">
        <w:rPr>
          <w:i/>
        </w:rPr>
        <w:t>(assinatura do representante legal)</w:t>
      </w:r>
    </w:p>
    <w:p w:rsidR="007656A5" w:rsidRDefault="007656A5"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Pr="007656A5" w:rsidRDefault="00DB14BF" w:rsidP="007656A5">
      <w:pPr>
        <w:spacing w:after="200" w:line="276" w:lineRule="auto"/>
        <w:ind w:right="7"/>
        <w:jc w:val="both"/>
        <w:rPr>
          <w:b/>
          <w:bCs/>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7656A5" w:rsidRPr="007656A5" w:rsidRDefault="007656A5"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VI</w:t>
      </w:r>
    </w:p>
    <w:p w:rsidR="007656A5" w:rsidRPr="007656A5" w:rsidRDefault="007656A5"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 xml:space="preserve">PROCESSO LICITATÓRIO Nº </w:t>
      </w:r>
      <w:r w:rsidR="00DB5BA3">
        <w:rPr>
          <w:rFonts w:eastAsia="Calibri"/>
          <w:b/>
          <w:lang w:eastAsia="en-US"/>
        </w:rPr>
        <w:t>28/2020</w:t>
      </w:r>
      <w:r w:rsidR="002B4DF5">
        <w:rPr>
          <w:rFonts w:eastAsia="Calibri"/>
          <w:b/>
          <w:lang w:eastAsia="en-US"/>
        </w:rPr>
        <w:t xml:space="preserve"> PREGÃO ELETRÔNICO Nº </w:t>
      </w:r>
      <w:r w:rsidR="00DB5BA3">
        <w:rPr>
          <w:rFonts w:eastAsia="Calibri"/>
          <w:b/>
          <w:lang w:eastAsia="en-US"/>
        </w:rPr>
        <w:t>02/2020</w:t>
      </w:r>
    </w:p>
    <w:p w:rsidR="00DB14BF" w:rsidRDefault="00DB14BF" w:rsidP="007656A5">
      <w:pPr>
        <w:spacing w:after="200" w:line="276" w:lineRule="auto"/>
        <w:ind w:right="7"/>
        <w:jc w:val="both"/>
        <w:rPr>
          <w:bCs/>
        </w:rPr>
      </w:pPr>
    </w:p>
    <w:p w:rsidR="007656A5" w:rsidRPr="007656A5" w:rsidRDefault="007656A5" w:rsidP="007656A5">
      <w:pPr>
        <w:spacing w:after="200" w:line="276" w:lineRule="auto"/>
        <w:ind w:right="7"/>
        <w:jc w:val="both"/>
        <w:rPr>
          <w:bCs/>
        </w:rPr>
      </w:pPr>
      <w:r w:rsidRPr="007656A5">
        <w:rPr>
          <w:bCs/>
        </w:rPr>
        <w:t>A</w:t>
      </w:r>
      <w:r w:rsidRPr="007656A5">
        <w:rPr>
          <w:bCs/>
          <w:spacing w:val="17"/>
        </w:rPr>
        <w:t xml:space="preserve"> </w:t>
      </w:r>
      <w:r w:rsidRPr="007656A5">
        <w:rPr>
          <w:bCs/>
          <w:spacing w:val="-5"/>
        </w:rPr>
        <w:t>empresa _______________________</w:t>
      </w:r>
      <w:r w:rsidRPr="007656A5">
        <w:rPr>
          <w:bCs/>
        </w:rPr>
        <w:t>,</w:t>
      </w:r>
      <w:r w:rsidRPr="007656A5">
        <w:rPr>
          <w:bCs/>
          <w:spacing w:val="20"/>
        </w:rPr>
        <w:t xml:space="preserve"> </w:t>
      </w:r>
      <w:r w:rsidRPr="007656A5">
        <w:rPr>
          <w:bCs/>
          <w:spacing w:val="-5"/>
        </w:rPr>
        <w:t>inscrita</w:t>
      </w:r>
      <w:r w:rsidRPr="007656A5">
        <w:rPr>
          <w:bCs/>
          <w:spacing w:val="17"/>
        </w:rPr>
        <w:t xml:space="preserve"> </w:t>
      </w:r>
      <w:r w:rsidRPr="007656A5">
        <w:rPr>
          <w:bCs/>
          <w:spacing w:val="-3"/>
        </w:rPr>
        <w:t>no</w:t>
      </w:r>
      <w:r w:rsidRPr="007656A5">
        <w:rPr>
          <w:bCs/>
          <w:spacing w:val="19"/>
        </w:rPr>
        <w:t xml:space="preserve"> </w:t>
      </w:r>
      <w:r w:rsidRPr="007656A5">
        <w:rPr>
          <w:bCs/>
          <w:spacing w:val="-5"/>
        </w:rPr>
        <w:t>CNPJ</w:t>
      </w:r>
      <w:r w:rsidRPr="007656A5">
        <w:rPr>
          <w:bCs/>
          <w:spacing w:val="19"/>
        </w:rPr>
        <w:t xml:space="preserve"> </w:t>
      </w:r>
      <w:r w:rsidRPr="007656A5">
        <w:rPr>
          <w:bCs/>
          <w:spacing w:val="-4"/>
        </w:rPr>
        <w:t>sob</w:t>
      </w:r>
      <w:r w:rsidRPr="007656A5">
        <w:rPr>
          <w:bCs/>
          <w:spacing w:val="19"/>
        </w:rPr>
        <w:t xml:space="preserve"> </w:t>
      </w:r>
      <w:r w:rsidRPr="007656A5">
        <w:rPr>
          <w:bCs/>
        </w:rPr>
        <w:t>o</w:t>
      </w:r>
      <w:r w:rsidRPr="007656A5">
        <w:rPr>
          <w:bCs/>
          <w:spacing w:val="19"/>
        </w:rPr>
        <w:t xml:space="preserve"> </w:t>
      </w:r>
      <w:r w:rsidRPr="007656A5">
        <w:rPr>
          <w:bCs/>
          <w:spacing w:val="-3"/>
        </w:rPr>
        <w:t>nº</w:t>
      </w:r>
      <w:r w:rsidRPr="007656A5">
        <w:rPr>
          <w:bCs/>
        </w:rPr>
        <w:t xml:space="preserve"> ___________________, </w:t>
      </w:r>
      <w:r w:rsidRPr="007656A5">
        <w:rPr>
          <w:bCs/>
          <w:spacing w:val="-5"/>
        </w:rPr>
        <w:t xml:space="preserve">por </w:t>
      </w:r>
      <w:r w:rsidRPr="007656A5">
        <w:rPr>
          <w:bCs/>
          <w:spacing w:val="-6"/>
        </w:rPr>
        <w:t xml:space="preserve">intermédio </w:t>
      </w:r>
      <w:r w:rsidRPr="007656A5">
        <w:rPr>
          <w:bCs/>
          <w:spacing w:val="-3"/>
        </w:rPr>
        <w:t>de</w:t>
      </w:r>
      <w:r w:rsidRPr="007656A5">
        <w:rPr>
          <w:bCs/>
          <w:spacing w:val="-3"/>
        </w:rPr>
        <w:tab/>
      </w:r>
      <w:r w:rsidRPr="007656A5">
        <w:rPr>
          <w:bCs/>
          <w:spacing w:val="-4"/>
        </w:rPr>
        <w:t xml:space="preserve">seu </w:t>
      </w:r>
      <w:r w:rsidRPr="007656A5">
        <w:rPr>
          <w:bCs/>
          <w:spacing w:val="-6"/>
        </w:rPr>
        <w:t>representante</w:t>
      </w:r>
      <w:r w:rsidRPr="007656A5">
        <w:rPr>
          <w:bCs/>
          <w:spacing w:val="-6"/>
        </w:rPr>
        <w:tab/>
      </w:r>
      <w:r w:rsidRPr="007656A5">
        <w:rPr>
          <w:bCs/>
          <w:spacing w:val="-5"/>
        </w:rPr>
        <w:t>legal,</w:t>
      </w:r>
      <w:r w:rsidRPr="007656A5">
        <w:rPr>
          <w:bCs/>
          <w:spacing w:val="-5"/>
        </w:rPr>
        <w:tab/>
      </w:r>
      <w:r w:rsidRPr="007656A5">
        <w:rPr>
          <w:bCs/>
          <w:spacing w:val="-6"/>
        </w:rPr>
        <w:t>Sr.(a)</w:t>
      </w:r>
      <w:r w:rsidRPr="007656A5">
        <w:rPr>
          <w:bCs/>
        </w:rPr>
        <w:t xml:space="preserve"> _______________________,  </w:t>
      </w:r>
      <w:r w:rsidRPr="007656A5">
        <w:rPr>
          <w:bCs/>
          <w:spacing w:val="-5"/>
        </w:rPr>
        <w:t xml:space="preserve">portador   </w:t>
      </w:r>
      <w:r w:rsidRPr="007656A5">
        <w:rPr>
          <w:bCs/>
          <w:spacing w:val="-3"/>
        </w:rPr>
        <w:t xml:space="preserve">do  </w:t>
      </w:r>
      <w:r w:rsidRPr="007656A5">
        <w:rPr>
          <w:bCs/>
          <w:spacing w:val="-6"/>
        </w:rPr>
        <w:t xml:space="preserve">Documento   </w:t>
      </w:r>
      <w:r w:rsidRPr="007656A5">
        <w:rPr>
          <w:bCs/>
          <w:spacing w:val="-3"/>
        </w:rPr>
        <w:t xml:space="preserve">de  </w:t>
      </w:r>
      <w:r w:rsidRPr="007656A5">
        <w:rPr>
          <w:bCs/>
          <w:spacing w:val="-6"/>
        </w:rPr>
        <w:t xml:space="preserve">Identidade </w:t>
      </w:r>
      <w:r w:rsidRPr="007656A5">
        <w:rPr>
          <w:bCs/>
          <w:spacing w:val="7"/>
        </w:rPr>
        <w:t xml:space="preserve"> </w:t>
      </w:r>
      <w:r w:rsidRPr="007656A5">
        <w:rPr>
          <w:bCs/>
          <w:spacing w:val="-3"/>
        </w:rPr>
        <w:t>nº</w:t>
      </w:r>
      <w:r w:rsidRPr="007656A5">
        <w:rPr>
          <w:bCs/>
        </w:rPr>
        <w:t xml:space="preserve"> ________________,  </w:t>
      </w:r>
      <w:r w:rsidRPr="007656A5">
        <w:rPr>
          <w:bCs/>
          <w:spacing w:val="-6"/>
        </w:rPr>
        <w:t xml:space="preserve">inscrito  </w:t>
      </w:r>
      <w:r w:rsidRPr="007656A5">
        <w:rPr>
          <w:bCs/>
          <w:spacing w:val="-3"/>
        </w:rPr>
        <w:t xml:space="preserve">no  </w:t>
      </w:r>
      <w:r w:rsidRPr="007656A5">
        <w:rPr>
          <w:bCs/>
          <w:spacing w:val="-5"/>
        </w:rPr>
        <w:t xml:space="preserve">CPF  </w:t>
      </w:r>
      <w:r w:rsidRPr="007656A5">
        <w:rPr>
          <w:bCs/>
          <w:spacing w:val="-4"/>
        </w:rPr>
        <w:t>sob</w:t>
      </w:r>
      <w:r w:rsidRPr="007656A5">
        <w:rPr>
          <w:bCs/>
          <w:spacing w:val="-12"/>
        </w:rPr>
        <w:t xml:space="preserve"> </w:t>
      </w:r>
      <w:r w:rsidRPr="007656A5">
        <w:rPr>
          <w:bCs/>
        </w:rPr>
        <w:t>o</w:t>
      </w:r>
      <w:r w:rsidRPr="007656A5">
        <w:rPr>
          <w:bCs/>
          <w:spacing w:val="41"/>
        </w:rPr>
        <w:t xml:space="preserve"> </w:t>
      </w:r>
      <w:r w:rsidRPr="007656A5">
        <w:rPr>
          <w:bCs/>
          <w:spacing w:val="-3"/>
        </w:rPr>
        <w:t>nº ________________________</w:t>
      </w:r>
      <w:r w:rsidRPr="007656A5">
        <w:rPr>
          <w:bCs/>
        </w:rPr>
        <w:t xml:space="preserve">, </w:t>
      </w:r>
      <w:r w:rsidRPr="007656A5">
        <w:rPr>
          <w:bCs/>
          <w:spacing w:val="-4"/>
        </w:rPr>
        <w:t xml:space="preserve">DECLARA, </w:t>
      </w:r>
      <w:r w:rsidRPr="007656A5">
        <w:rPr>
          <w:bCs/>
        </w:rPr>
        <w:t xml:space="preserve">sob as penas da Lei, que </w:t>
      </w:r>
      <w:r w:rsidRPr="007656A5">
        <w:rPr>
          <w:bCs/>
          <w:spacing w:val="-3"/>
        </w:rPr>
        <w:t xml:space="preserve">NÃO </w:t>
      </w:r>
      <w:r w:rsidRPr="007656A5">
        <w:rPr>
          <w:bCs/>
        </w:rPr>
        <w:t>existem fatos impeditivos da habilitação, obrigando-se a declarar a superveniência de fato impeditivo da habilitação, a teor do art. 32, §2º, da Lei nº 8.666/93.</w:t>
      </w:r>
    </w:p>
    <w:p w:rsidR="007656A5" w:rsidRPr="007656A5" w:rsidRDefault="007656A5" w:rsidP="007656A5">
      <w:pPr>
        <w:spacing w:after="200" w:line="276" w:lineRule="auto"/>
        <w:ind w:right="7"/>
        <w:jc w:val="both"/>
        <w:rPr>
          <w:bCs/>
        </w:rPr>
      </w:pPr>
    </w:p>
    <w:p w:rsidR="00DB14BF" w:rsidRPr="007656A5" w:rsidRDefault="00DB14BF"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Default="007656A5" w:rsidP="00DB14BF">
      <w:pPr>
        <w:ind w:right="7"/>
        <w:jc w:val="both"/>
        <w:rPr>
          <w:bCs/>
        </w:rPr>
      </w:pPr>
    </w:p>
    <w:p w:rsidR="00DB14BF" w:rsidRDefault="00DB14BF" w:rsidP="00DB14BF">
      <w:pPr>
        <w:ind w:right="7"/>
        <w:jc w:val="both"/>
        <w:rPr>
          <w:bCs/>
        </w:rPr>
      </w:pPr>
    </w:p>
    <w:p w:rsidR="00DB14BF" w:rsidRPr="007656A5" w:rsidRDefault="00DB14BF" w:rsidP="00DB14BF">
      <w:pPr>
        <w:ind w:right="7"/>
        <w:jc w:val="both"/>
        <w:rPr>
          <w:bCs/>
        </w:rPr>
      </w:pPr>
    </w:p>
    <w:p w:rsidR="007656A5" w:rsidRPr="007656A5" w:rsidRDefault="007656A5" w:rsidP="00DB14BF">
      <w:pPr>
        <w:jc w:val="center"/>
        <w:rPr>
          <w:bCs/>
        </w:rPr>
      </w:pPr>
      <w:r w:rsidRPr="007656A5">
        <w:rPr>
          <w:bCs/>
        </w:rPr>
        <w:t>_________________________________________________</w:t>
      </w:r>
    </w:p>
    <w:p w:rsidR="007656A5" w:rsidRPr="007656A5" w:rsidRDefault="007656A5" w:rsidP="00DB14BF">
      <w:pPr>
        <w:jc w:val="center"/>
        <w:rPr>
          <w:bCs/>
        </w:rPr>
      </w:pPr>
      <w:r w:rsidRPr="007656A5">
        <w:rPr>
          <w:bCs/>
        </w:rPr>
        <w:t xml:space="preserve"> (assinatura do representante legal)</w:t>
      </w:r>
    </w:p>
    <w:p w:rsidR="007656A5" w:rsidRPr="007656A5" w:rsidRDefault="007656A5" w:rsidP="007656A5">
      <w:pPr>
        <w:spacing w:after="200" w:line="276" w:lineRule="auto"/>
        <w:ind w:left="567"/>
        <w:jc w:val="center"/>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7656A5" w:rsidP="007656A5">
      <w:pPr>
        <w:spacing w:after="200" w:line="276" w:lineRule="auto"/>
        <w:rPr>
          <w:rFonts w:eastAsia="Calibri"/>
          <w:lang w:eastAsia="en-US"/>
        </w:rPr>
      </w:pPr>
    </w:p>
    <w:p w:rsidR="007656A5" w:rsidRDefault="007656A5" w:rsidP="007656A5">
      <w:pPr>
        <w:spacing w:after="200" w:line="276" w:lineRule="auto"/>
        <w:rPr>
          <w:rFonts w:eastAsia="Calibri"/>
          <w:lang w:eastAsia="en-US"/>
        </w:rPr>
      </w:pPr>
    </w:p>
    <w:p w:rsidR="00100D6D" w:rsidRDefault="00100D6D" w:rsidP="007656A5">
      <w:pPr>
        <w:spacing w:after="200" w:line="276" w:lineRule="auto"/>
        <w:rPr>
          <w:rFonts w:eastAsia="Calibri"/>
          <w:lang w:eastAsia="en-US"/>
        </w:rPr>
      </w:pPr>
    </w:p>
    <w:p w:rsidR="00100D6D" w:rsidRDefault="00100D6D" w:rsidP="007656A5">
      <w:pPr>
        <w:spacing w:after="200" w:line="276" w:lineRule="auto"/>
        <w:rPr>
          <w:rFonts w:eastAsia="Calibri"/>
          <w:lang w:eastAsia="en-US"/>
        </w:rPr>
      </w:pPr>
    </w:p>
    <w:p w:rsidR="00100D6D" w:rsidRDefault="00100D6D" w:rsidP="007656A5">
      <w:pPr>
        <w:spacing w:after="200" w:line="276" w:lineRule="auto"/>
        <w:rPr>
          <w:rFonts w:eastAsia="Calibri"/>
          <w:lang w:eastAsia="en-US"/>
        </w:rPr>
      </w:pPr>
    </w:p>
    <w:p w:rsidR="00100D6D" w:rsidRPr="007656A5" w:rsidRDefault="00100D6D" w:rsidP="007656A5">
      <w:pPr>
        <w:spacing w:after="200" w:line="276" w:lineRule="auto"/>
        <w:rPr>
          <w:rFonts w:eastAsia="Calibri"/>
          <w:lang w:eastAsia="en-US"/>
        </w:rPr>
      </w:pPr>
    </w:p>
    <w:p w:rsidR="007656A5" w:rsidRDefault="007656A5" w:rsidP="007656A5">
      <w:pPr>
        <w:spacing w:after="200" w:line="276" w:lineRule="auto"/>
        <w:rPr>
          <w:rFonts w:eastAsia="Calibri"/>
          <w:lang w:eastAsia="en-US"/>
        </w:rPr>
      </w:pPr>
    </w:p>
    <w:p w:rsidR="008F1A85" w:rsidRDefault="008F1A85" w:rsidP="007656A5">
      <w:pPr>
        <w:spacing w:after="200" w:line="276" w:lineRule="auto"/>
        <w:rPr>
          <w:rFonts w:eastAsia="Calibri"/>
          <w:lang w:eastAsia="en-US"/>
        </w:rPr>
      </w:pPr>
    </w:p>
    <w:p w:rsidR="007656A5" w:rsidRPr="007656A5" w:rsidRDefault="007656A5" w:rsidP="00891C39">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lastRenderedPageBreak/>
        <w:t>ANEXO VII</w:t>
      </w:r>
    </w:p>
    <w:p w:rsidR="007656A5" w:rsidRPr="007656A5" w:rsidRDefault="007656A5" w:rsidP="00891C39">
      <w:pPr>
        <w:overflowPunct w:val="0"/>
        <w:autoSpaceDE w:val="0"/>
        <w:autoSpaceDN w:val="0"/>
        <w:adjustRightInd w:val="0"/>
        <w:spacing w:line="276" w:lineRule="auto"/>
        <w:jc w:val="center"/>
        <w:textAlignment w:val="baseline"/>
        <w:rPr>
          <w:rFonts w:eastAsia="Calibri"/>
          <w:b/>
          <w:lang w:eastAsia="ar-SA"/>
        </w:rPr>
      </w:pPr>
      <w:r w:rsidRPr="007656A5">
        <w:rPr>
          <w:rFonts w:eastAsia="Calibri"/>
          <w:b/>
          <w:lang w:eastAsia="ar-SA"/>
        </w:rPr>
        <w:t>MINUTA DA ATA DE REGISTRO DE PREÇOS</w:t>
      </w:r>
    </w:p>
    <w:p w:rsidR="007656A5" w:rsidRPr="007656A5" w:rsidRDefault="007656A5" w:rsidP="00891C39">
      <w:pPr>
        <w:overflowPunct w:val="0"/>
        <w:autoSpaceDE w:val="0"/>
        <w:autoSpaceDN w:val="0"/>
        <w:adjustRightInd w:val="0"/>
        <w:spacing w:after="240" w:line="276" w:lineRule="auto"/>
        <w:jc w:val="center"/>
        <w:textAlignment w:val="baseline"/>
        <w:rPr>
          <w:rFonts w:eastAsia="Calibri"/>
          <w:b/>
          <w:lang w:eastAsia="ar-SA"/>
        </w:rPr>
      </w:pPr>
      <w:r w:rsidRPr="007656A5">
        <w:rPr>
          <w:rFonts w:eastAsia="Calibri"/>
          <w:b/>
          <w:lang w:eastAsia="ar-SA"/>
        </w:rPr>
        <w:t>ATA DE REGISTRO DE PREÇO Nº ___/2020</w:t>
      </w:r>
    </w:p>
    <w:p w:rsidR="007656A5" w:rsidRPr="007656A5" w:rsidRDefault="00891C39" w:rsidP="00891C39">
      <w:pPr>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Sr.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DB5BA3">
        <w:rPr>
          <w:rFonts w:eastAsia="Calibri"/>
          <w:b/>
          <w:lang w:eastAsia="ar-SA"/>
        </w:rPr>
        <w:t>28/2020</w:t>
      </w:r>
      <w:r w:rsidR="007656A5" w:rsidRPr="00891C39">
        <w:rPr>
          <w:rFonts w:eastAsia="Calibri"/>
          <w:b/>
          <w:lang w:eastAsia="ar-SA"/>
        </w:rPr>
        <w:t>,</w:t>
      </w:r>
      <w:r w:rsidR="007656A5" w:rsidRPr="00891C39">
        <w:rPr>
          <w:rFonts w:eastAsia="Calibri"/>
          <w:lang w:eastAsia="ar-SA"/>
        </w:rPr>
        <w:t xml:space="preserve"> modalidade </w:t>
      </w:r>
      <w:r w:rsidR="002B4DF5">
        <w:rPr>
          <w:rFonts w:eastAsia="Calibri"/>
          <w:b/>
          <w:lang w:eastAsia="ar-SA"/>
        </w:rPr>
        <w:t xml:space="preserve">PREGÃO ELETRÔNICO </w:t>
      </w:r>
      <w:r w:rsidR="00DB5BA3">
        <w:rPr>
          <w:rFonts w:eastAsia="Calibri"/>
          <w:b/>
          <w:lang w:eastAsia="ar-SA"/>
        </w:rPr>
        <w:t>02/2020</w:t>
      </w:r>
      <w:r w:rsidR="007656A5" w:rsidRPr="00891C39">
        <w:rPr>
          <w:rFonts w:eastAsia="Calibri"/>
          <w:b/>
          <w:lang w:eastAsia="ar-SA"/>
        </w:rPr>
        <w:t xml:space="preserve">,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 - DO OBJETO E DO VALOR</w:t>
      </w:r>
    </w:p>
    <w:p w:rsidR="007656A5" w:rsidRPr="007656A5" w:rsidRDefault="007656A5" w:rsidP="00C74207">
      <w:pPr>
        <w:widowControl w:val="0"/>
        <w:numPr>
          <w:ilvl w:val="1"/>
          <w:numId w:val="1"/>
        </w:numPr>
        <w:tabs>
          <w:tab w:val="left" w:pos="531"/>
        </w:tabs>
        <w:autoSpaceDE w:val="0"/>
        <w:autoSpaceDN w:val="0"/>
        <w:adjustRightInd w:val="0"/>
        <w:spacing w:after="240" w:line="276" w:lineRule="auto"/>
        <w:ind w:left="0" w:right="-110" w:firstLine="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de Preços para escolha da proposta mais vantajosa para futura e eventual aquisição de </w:t>
      </w:r>
      <w:r w:rsidR="008F1A85" w:rsidRPr="008F1A85">
        <w:rPr>
          <w:rFonts w:eastAsia="Calibri"/>
          <w:b/>
          <w:bCs/>
          <w:bdr w:val="none" w:sz="0" w:space="0" w:color="auto" w:frame="1"/>
          <w:lang w:eastAsia="en-US"/>
        </w:rPr>
        <w:t xml:space="preserve">Materiais e </w:t>
      </w:r>
      <w:r w:rsidRPr="008F1A85">
        <w:rPr>
          <w:rFonts w:eastAsia="Calibri"/>
          <w:b/>
          <w:bdr w:val="none" w:sz="0" w:space="0" w:color="auto" w:frame="1"/>
          <w:lang w:eastAsia="en-US"/>
        </w:rPr>
        <w:t>M</w:t>
      </w:r>
      <w:r w:rsidR="008F1A85" w:rsidRPr="008F1A85">
        <w:rPr>
          <w:rFonts w:eastAsia="Calibri"/>
          <w:b/>
          <w:bdr w:val="none" w:sz="0" w:space="0" w:color="auto" w:frame="1"/>
          <w:lang w:eastAsia="en-US"/>
        </w:rPr>
        <w:t>edicamentos</w:t>
      </w:r>
      <w:r w:rsidRPr="008F1A85">
        <w:rPr>
          <w:rFonts w:eastAsia="Calibri"/>
          <w:b/>
          <w:bCs/>
          <w:bdr w:val="none" w:sz="0" w:space="0" w:color="auto" w:frame="1"/>
          <w:lang w:eastAsia="en-US"/>
        </w:rPr>
        <w:t>,</w:t>
      </w:r>
      <w:r w:rsidRPr="007656A5">
        <w:rPr>
          <w:rFonts w:eastAsia="Calibri"/>
          <w:bCs/>
          <w:bdr w:val="none" w:sz="0" w:space="0" w:color="auto" w:frame="1"/>
          <w:lang w:eastAsia="en-US"/>
        </w:rPr>
        <w:t xml:space="preserve"> </w:t>
      </w:r>
      <w:r w:rsidRPr="007656A5">
        <w:rPr>
          <w:rFonts w:eastAsia="Calibri"/>
          <w:lang w:eastAsia="en-US"/>
        </w:rPr>
        <w:t xml:space="preserve">visando suprir as necessidades da </w:t>
      </w:r>
      <w:r w:rsidRPr="007656A5">
        <w:rPr>
          <w:rFonts w:eastAsia="Calibri"/>
          <w:b/>
          <w:lang w:eastAsia="en-US"/>
        </w:rPr>
        <w:t>PREFEITURA MUNICIPAL DE BO</w:t>
      </w:r>
      <w:r w:rsidR="00891C39">
        <w:rPr>
          <w:rFonts w:eastAsia="Calibri"/>
          <w:b/>
          <w:lang w:eastAsia="en-US"/>
        </w:rPr>
        <w:t>M JARDIM</w:t>
      </w:r>
      <w:r w:rsidRPr="007656A5">
        <w:rPr>
          <w:rFonts w:eastAsia="Calibri"/>
          <w:b/>
          <w:lang w:eastAsia="en-US"/>
        </w:rPr>
        <w:t xml:space="preserve"> DE </w:t>
      </w:r>
      <w:r w:rsidR="00891C39" w:rsidRPr="007656A5">
        <w:rPr>
          <w:rFonts w:eastAsia="Calibri"/>
          <w:b/>
          <w:lang w:eastAsia="en-US"/>
        </w:rPr>
        <w:t>MINAS</w:t>
      </w:r>
      <w:r w:rsidR="00891C39" w:rsidRPr="007656A5">
        <w:rPr>
          <w:rFonts w:eastAsia="Calibri"/>
          <w:lang w:eastAsia="en-US"/>
        </w:rPr>
        <w:t>,</w:t>
      </w:r>
      <w:r w:rsidRPr="007656A5">
        <w:rPr>
          <w:rFonts w:eastAsia="Calibri"/>
          <w:lang w:eastAsia="en-US"/>
        </w:rPr>
        <w:t xml:space="preserve"> conforme condições e especificações contidas no </w:t>
      </w:r>
      <w:r w:rsidRPr="007656A5">
        <w:rPr>
          <w:rFonts w:eastAsia="Calibri"/>
          <w:bCs/>
          <w:lang w:eastAsia="en-US"/>
        </w:rPr>
        <w:t>TERMO DE REFERÊNCIA – ANEXO II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7656A5" w:rsidTr="00891C39">
        <w:tc>
          <w:tcPr>
            <w:tcW w:w="738"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Un</w:t>
            </w:r>
            <w:r>
              <w:rPr>
                <w:rFonts w:eastAsia="Calibri"/>
                <w:b/>
                <w:bCs/>
                <w:lang w:eastAsia="en-US"/>
              </w:rPr>
              <w:t>id</w:t>
            </w:r>
          </w:p>
        </w:tc>
        <w:tc>
          <w:tcPr>
            <w:tcW w:w="85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Unit</w:t>
            </w:r>
          </w:p>
        </w:tc>
        <w:tc>
          <w:tcPr>
            <w:tcW w:w="117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Marca</w:t>
            </w: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bl>
    <w:p w:rsidR="007656A5" w:rsidRPr="007656A5"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lastRenderedPageBreak/>
        <w:t>CLÁUSULA II – DA VALIDADE DO REGISTRO DE PREÇOS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t xml:space="preserve">2.1 – </w:t>
      </w:r>
      <w:r w:rsidRPr="007656A5">
        <w:rPr>
          <w:rFonts w:eastAsia="Calibri"/>
          <w:lang w:eastAsia="en-US"/>
        </w:rPr>
        <w:t xml:space="preserve">O prazo de vigência do registro de preços será 12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2.3 – Em cada aquisição decorrentes desta Ata, serão observados, quanto ao preço, as cláusulas e condições constantes do Edital do Pregão Eletrônico para Registro de Preços Nº </w:t>
      </w:r>
      <w:r w:rsidRPr="007656A5">
        <w:rPr>
          <w:rFonts w:eastAsia="Calibri"/>
          <w:b/>
          <w:lang w:eastAsia="ar-SA"/>
        </w:rPr>
        <w:t>xx/2020,</w:t>
      </w:r>
      <w:r w:rsidRPr="007656A5">
        <w:rPr>
          <w:rFonts w:eastAsia="Calibri"/>
          <w:lang w:eastAsia="ar-SA"/>
        </w:rPr>
        <w:t xml:space="preserve"> que a precedeu e integra o presente instrumento de compromisso, independente de transcrição, por ser de pleno conhecimento das partes.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rsidR="007656A5" w:rsidRPr="007656A5" w:rsidRDefault="007656A5" w:rsidP="00891C39">
      <w:pPr>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rsidR="007656A5" w:rsidRPr="007656A5" w:rsidRDefault="007656A5" w:rsidP="00891C39">
      <w:pPr>
        <w:tabs>
          <w:tab w:val="left" w:pos="10260"/>
        </w:tabs>
        <w:spacing w:after="240" w:line="276" w:lineRule="auto"/>
        <w:ind w:right="-110"/>
        <w:jc w:val="both"/>
        <w:rPr>
          <w:rFonts w:eastAsia="Calibri"/>
          <w:b/>
          <w:lang w:eastAsia="en-US"/>
        </w:rPr>
      </w:pPr>
      <w:r w:rsidRPr="007656A5">
        <w:rPr>
          <w:rFonts w:eastAsia="Calibri"/>
          <w:lang w:eastAsia="en-US"/>
        </w:rPr>
        <w:lastRenderedPageBreak/>
        <w:t xml:space="preserve">4.1 - O prazo de fornecimento dos produtos </w:t>
      </w:r>
      <w:r w:rsidRPr="00891C39">
        <w:rPr>
          <w:rFonts w:eastAsia="Calibri"/>
          <w:lang w:eastAsia="en-US"/>
        </w:rPr>
        <w:t xml:space="preserve">será de até </w:t>
      </w:r>
      <w:r w:rsidRPr="00891C39">
        <w:rPr>
          <w:rFonts w:eastAsia="Calibri"/>
          <w:b/>
          <w:lang w:eastAsia="en-US"/>
        </w:rPr>
        <w:t>5 (</w:t>
      </w:r>
      <w:r w:rsidR="00891C39" w:rsidRPr="00891C39">
        <w:rPr>
          <w:rFonts w:eastAsia="Calibri"/>
          <w:b/>
          <w:lang w:eastAsia="en-US"/>
        </w:rPr>
        <w:t>cinco</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através do departamento de compras, respeitada a ordem de registro, selecionará os fornecedores para os quais serão emitidos os pedidos de fornecimento, quando necessário.</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rsidR="007656A5" w:rsidRPr="007656A5"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sob pena de responsabilidade.</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lastRenderedPageBreak/>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1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4.12 - </w:t>
      </w:r>
      <w:r w:rsidRPr="007656A5">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en-US"/>
        </w:rPr>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 – DAS OBRIGAÇÕES</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rsidR="007656A5" w:rsidRPr="007656A5" w:rsidRDefault="007656A5" w:rsidP="00891C39">
      <w:pPr>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7656A5" w:rsidRDefault="007656A5" w:rsidP="00891C39">
      <w:pPr>
        <w:spacing w:after="240" w:line="276" w:lineRule="auto"/>
        <w:jc w:val="both"/>
        <w:rPr>
          <w:rFonts w:eastAsia="Calibri"/>
          <w:lang w:eastAsia="ar-SA"/>
        </w:rPr>
      </w:pPr>
      <w:r w:rsidRPr="007656A5">
        <w:rPr>
          <w:rFonts w:eastAsia="Calibri"/>
          <w:lang w:eastAsia="ar-SA"/>
        </w:rPr>
        <w:lastRenderedPageBreak/>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obriga a atender prontamente.</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5.2.7 – Manter, durante a execução do contrato, as mesmas condições de habilitação.</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VI - DOS RECURSOS ORÇAMENTÁRIOS: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Preços, serão alocados quando da emissão das AF Autorização de Fornecimento. </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rsidR="007656A5" w:rsidRPr="00891C39" w:rsidRDefault="007656A5" w:rsidP="00891C39">
      <w:pPr>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DB5BA3">
        <w:rPr>
          <w:rFonts w:eastAsia="Calibri"/>
          <w:b/>
          <w:lang w:eastAsia="ar-SA"/>
        </w:rPr>
        <w:t>28/2020</w:t>
      </w:r>
      <w:r w:rsidRPr="00891C39">
        <w:rPr>
          <w:rFonts w:eastAsia="Calibri"/>
          <w:b/>
          <w:lang w:eastAsia="ar-SA"/>
        </w:rPr>
        <w:t xml:space="preserve"> </w:t>
      </w:r>
      <w:r w:rsidRPr="00891C39">
        <w:rPr>
          <w:rFonts w:eastAsia="Calibri"/>
          <w:lang w:eastAsia="ar-SA"/>
        </w:rPr>
        <w:t xml:space="preserve">da licitação modalidade </w:t>
      </w:r>
      <w:r w:rsidRPr="00891C39">
        <w:rPr>
          <w:rFonts w:eastAsia="Calibri"/>
          <w:b/>
          <w:lang w:eastAsia="ar-SA"/>
        </w:rPr>
        <w:t xml:space="preserve">Pregão eletrônico Nº </w:t>
      </w:r>
      <w:r w:rsidR="00DB5BA3">
        <w:rPr>
          <w:rFonts w:eastAsia="Calibri"/>
          <w:b/>
          <w:lang w:eastAsia="ar-SA"/>
        </w:rPr>
        <w:t>02/2020</w:t>
      </w:r>
      <w:r w:rsidRPr="00891C39">
        <w:rPr>
          <w:rFonts w:eastAsia="Calibri"/>
          <w:b/>
          <w:lang w:eastAsia="ar-SA"/>
        </w:rPr>
        <w:t xml:space="preserve">, </w:t>
      </w:r>
      <w:r w:rsidRPr="00891C39">
        <w:rPr>
          <w:rFonts w:eastAsia="Calibri"/>
          <w:lang w:eastAsia="ar-SA"/>
        </w:rPr>
        <w:t>para Registro de Preços.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XX/2020, proposta da empresa e Ata de julgamento.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rsidR="007656A5" w:rsidRDefault="00891C39" w:rsidP="00891C39">
      <w:pPr>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rsidR="00891C39" w:rsidRDefault="00891C39" w:rsidP="00891C39">
      <w:pPr>
        <w:suppressAutoHyphens/>
        <w:jc w:val="right"/>
        <w:rPr>
          <w:rFonts w:eastAsia="Calibri"/>
          <w:b/>
          <w:lang w:eastAsia="ar-SA"/>
        </w:rPr>
        <w:sectPr w:rsidR="00891C39" w:rsidSect="007656A5">
          <w:headerReference w:type="default" r:id="rId18"/>
          <w:footerReference w:type="even" r:id="rId19"/>
          <w:footerReference w:type="default" r:id="rId20"/>
          <w:pgSz w:w="11907" w:h="16839" w:code="9"/>
          <w:pgMar w:top="1440" w:right="1080" w:bottom="1440" w:left="1080" w:header="567" w:footer="850" w:gutter="0"/>
          <w:cols w:space="720"/>
          <w:docGrid w:linePitch="326"/>
        </w:sectPr>
      </w:pP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Sérgio Martins</w:t>
      </w:r>
    </w:p>
    <w:p w:rsidR="00891C39" w:rsidRPr="00891C39" w:rsidRDefault="00891C39" w:rsidP="00891C39">
      <w:pPr>
        <w:suppressAutoHyphens/>
        <w:jc w:val="center"/>
        <w:rPr>
          <w:rFonts w:eastAsia="Calibri"/>
          <w:b/>
          <w:lang w:eastAsia="ar-SA"/>
        </w:rPr>
      </w:pPr>
      <w:r w:rsidRPr="00891C39">
        <w:rPr>
          <w:rFonts w:eastAsia="Calibri"/>
          <w:b/>
          <w:lang w:eastAsia="ar-SA"/>
        </w:rPr>
        <w:t>Prefeito Municipal</w:t>
      </w: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Empresa Detentora da Ata</w:t>
      </w:r>
    </w:p>
    <w:p w:rsidR="00891C39" w:rsidRDefault="00891C39" w:rsidP="00891C39">
      <w:pPr>
        <w:suppressAutoHyphens/>
        <w:spacing w:after="240" w:line="276" w:lineRule="auto"/>
        <w:jc w:val="right"/>
        <w:rPr>
          <w:rFonts w:eastAsia="Calibri"/>
          <w:lang w:eastAsia="ar-SA"/>
        </w:rPr>
        <w:sectPr w:rsidR="00891C39" w:rsidSect="00891C39">
          <w:type w:val="continuous"/>
          <w:pgSz w:w="11907" w:h="16839" w:code="9"/>
          <w:pgMar w:top="1440" w:right="1080" w:bottom="1440" w:left="1080" w:header="567" w:footer="850" w:gutter="0"/>
          <w:cols w:num="2" w:space="720"/>
          <w:docGrid w:linePitch="326"/>
        </w:sectPr>
      </w:pPr>
    </w:p>
    <w:p w:rsidR="006F00DE" w:rsidRDefault="006F00DE" w:rsidP="00891C39">
      <w:pPr>
        <w:suppressAutoHyphens/>
        <w:spacing w:before="240" w:after="240" w:line="276" w:lineRule="auto"/>
        <w:rPr>
          <w:rFonts w:eastAsia="Calibri"/>
          <w:lang w:eastAsia="ar-SA"/>
        </w:rPr>
      </w:pPr>
    </w:p>
    <w:p w:rsidR="00891C39" w:rsidRPr="00891C39" w:rsidRDefault="00891C39" w:rsidP="00891C39">
      <w:pPr>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rsidR="006F00DE" w:rsidRDefault="006F00DE" w:rsidP="00891C39">
      <w:pPr>
        <w:suppressAutoHyphens/>
        <w:spacing w:after="240" w:line="276" w:lineRule="auto"/>
        <w:jc w:val="right"/>
        <w:rPr>
          <w:rFonts w:eastAsia="Calibri"/>
          <w:lang w:eastAsia="ar-SA"/>
        </w:rPr>
        <w:sectPr w:rsidR="006F00DE" w:rsidSect="00891C39">
          <w:type w:val="continuous"/>
          <w:pgSz w:w="11907" w:h="16839" w:code="9"/>
          <w:pgMar w:top="1440" w:right="1080" w:bottom="1440" w:left="1080" w:header="567" w:footer="850" w:gutter="0"/>
          <w:cols w:space="720"/>
          <w:docGrid w:linePitch="326"/>
        </w:sectPr>
      </w:pPr>
    </w:p>
    <w:p w:rsidR="00891C39" w:rsidRPr="00891C39" w:rsidRDefault="00891C39" w:rsidP="006F00DE">
      <w:pPr>
        <w:suppressAutoHyphens/>
        <w:rPr>
          <w:rFonts w:eastAsia="Calibri"/>
          <w:lang w:eastAsia="ar-SA"/>
        </w:rPr>
      </w:pPr>
      <w:r w:rsidRPr="00891C39">
        <w:rPr>
          <w:rFonts w:eastAsia="Calibri"/>
          <w:lang w:eastAsia="ar-SA"/>
        </w:rPr>
        <w:lastRenderedPageBreak/>
        <w:t>_____________________________________</w:t>
      </w:r>
    </w:p>
    <w:p w:rsidR="00891C39" w:rsidRPr="00891C39" w:rsidRDefault="00891C39" w:rsidP="006F00DE">
      <w:pPr>
        <w:suppressAutoHyphens/>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rsidR="00891C39" w:rsidRDefault="00891C39" w:rsidP="006F00DE">
      <w:pPr>
        <w:suppressAutoHyphens/>
        <w:rPr>
          <w:rFonts w:eastAsia="Calibri"/>
          <w:lang w:eastAsia="ar-SA"/>
        </w:rPr>
      </w:pPr>
      <w:r w:rsidRPr="00891C39">
        <w:rPr>
          <w:rFonts w:eastAsia="Calibri"/>
          <w:lang w:eastAsia="ar-SA"/>
        </w:rPr>
        <w:t>CPF: ____________</w:t>
      </w:r>
      <w:r w:rsidR="006F00DE">
        <w:rPr>
          <w:rFonts w:eastAsia="Calibri"/>
          <w:lang w:eastAsia="ar-SA"/>
        </w:rPr>
        <w:t>____________________</w:t>
      </w:r>
    </w:p>
    <w:p w:rsidR="006F00DE" w:rsidRPr="00891C39" w:rsidRDefault="006F00DE" w:rsidP="006F00DE">
      <w:pPr>
        <w:suppressAutoHyphens/>
        <w:jc w:val="right"/>
        <w:rPr>
          <w:rFonts w:eastAsia="Calibri"/>
          <w:lang w:eastAsia="ar-SA"/>
        </w:rPr>
      </w:pPr>
      <w:r w:rsidRPr="00891C39">
        <w:rPr>
          <w:rFonts w:eastAsia="Calibri"/>
          <w:lang w:eastAsia="ar-SA"/>
        </w:rPr>
        <w:lastRenderedPageBreak/>
        <w:t>_____________________________________</w:t>
      </w:r>
    </w:p>
    <w:p w:rsidR="006F00DE" w:rsidRPr="00891C39" w:rsidRDefault="006F00DE" w:rsidP="006F00DE">
      <w:pPr>
        <w:suppressAutoHyphens/>
        <w:jc w:val="right"/>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rsidR="006F00DE" w:rsidRPr="007656A5" w:rsidRDefault="006F00DE" w:rsidP="006F00DE">
      <w:pPr>
        <w:suppressAutoHyphens/>
        <w:rPr>
          <w:rFonts w:eastAsia="Calibri"/>
          <w:lang w:eastAsia="ar-SA"/>
        </w:rPr>
      </w:pPr>
      <w:r>
        <w:rPr>
          <w:rFonts w:eastAsia="Calibri"/>
          <w:lang w:eastAsia="ar-SA"/>
        </w:rPr>
        <w:t>CPF: ___________</w:t>
      </w:r>
      <w:r w:rsidRPr="00891C39">
        <w:rPr>
          <w:rFonts w:eastAsia="Calibri"/>
          <w:lang w:eastAsia="ar-SA"/>
        </w:rPr>
        <w:t>_________________</w:t>
      </w:r>
    </w:p>
    <w:p w:rsidR="006F00DE" w:rsidRDefault="006F00DE" w:rsidP="00891C39">
      <w:pPr>
        <w:suppressAutoHyphens/>
        <w:spacing w:after="240" w:line="276" w:lineRule="auto"/>
        <w:jc w:val="right"/>
        <w:rPr>
          <w:rFonts w:eastAsia="Calibri"/>
          <w:lang w:eastAsia="ar-SA"/>
        </w:rPr>
        <w:sectPr w:rsidR="006F00DE" w:rsidSect="006F00DE">
          <w:type w:val="continuous"/>
          <w:pgSz w:w="11907" w:h="16839" w:code="9"/>
          <w:pgMar w:top="1440" w:right="1080" w:bottom="1440" w:left="1080" w:header="567" w:footer="850" w:gutter="0"/>
          <w:cols w:num="2" w:space="720"/>
          <w:docGrid w:linePitch="326"/>
        </w:sectPr>
      </w:pPr>
    </w:p>
    <w:p w:rsidR="007656A5" w:rsidRPr="007656A5"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lastRenderedPageBreak/>
        <w:t>ATENÇÃO</w:t>
      </w:r>
    </w:p>
    <w:p w:rsidR="007656A5" w:rsidRPr="007656A5" w:rsidRDefault="007656A5" w:rsidP="007656A5">
      <w:pPr>
        <w:spacing w:after="200" w:line="276" w:lineRule="auto"/>
        <w:jc w:val="both"/>
        <w:rPr>
          <w:rFonts w:eastAsia="Calibri"/>
          <w:u w:val="single"/>
          <w:lang w:eastAsia="en-US"/>
        </w:rPr>
      </w:pPr>
      <w:r w:rsidRPr="007C7611">
        <w:rPr>
          <w:rFonts w:eastAsia="Calibri"/>
          <w:b/>
          <w:highlight w:val="yellow"/>
          <w:lang w:eastAsia="en-US"/>
        </w:rPr>
        <w:t>1</w:t>
      </w:r>
      <w:r w:rsidRPr="007C7611">
        <w:rPr>
          <w:rFonts w:eastAsia="Calibri"/>
          <w:highlight w:val="yellow"/>
          <w:lang w:eastAsia="en-US"/>
        </w:rPr>
        <w:t xml:space="preserve">) Os Documentos de </w:t>
      </w:r>
      <w:r w:rsidRPr="007C7611">
        <w:rPr>
          <w:rFonts w:eastAsia="Calibri"/>
          <w:b/>
          <w:highlight w:val="yellow"/>
          <w:lang w:eastAsia="en-US"/>
        </w:rPr>
        <w:t xml:space="preserve">HABILITAÇÂO devem ser encaminhados juntamente com as propostas via sistema, no prazo estipulado no preâmbulo do Edital, e </w:t>
      </w:r>
      <w:r w:rsidRPr="007C7611">
        <w:rPr>
          <w:rFonts w:eastAsia="Calibri"/>
          <w:b/>
          <w:highlight w:val="yellow"/>
          <w:u w:val="single"/>
          <w:lang w:eastAsia="en-US"/>
        </w:rPr>
        <w:t>não após a etapa de lances.</w:t>
      </w:r>
      <w:r w:rsidRPr="007656A5">
        <w:rPr>
          <w:rFonts w:eastAsia="Calibri"/>
          <w:b/>
          <w:u w:val="single"/>
          <w:lang w:eastAsia="en-US"/>
        </w:rPr>
        <w:t xml:space="preserve"> </w:t>
      </w:r>
    </w:p>
    <w:p w:rsidR="007656A5" w:rsidRPr="007656A5" w:rsidRDefault="007656A5" w:rsidP="007656A5">
      <w:pPr>
        <w:spacing w:after="200" w:line="276" w:lineRule="auto"/>
        <w:jc w:val="both"/>
        <w:rPr>
          <w:rFonts w:eastAsia="Arial"/>
          <w:u w:val="single"/>
          <w:lang w:eastAsia="en-US"/>
        </w:rPr>
      </w:pPr>
      <w:r w:rsidRPr="007656A5">
        <w:rPr>
          <w:rFonts w:eastAsia="Calibri"/>
          <w:b/>
          <w:lang w:eastAsia="en-US"/>
        </w:rPr>
        <w:t>2)</w:t>
      </w:r>
      <w:r w:rsidRPr="007656A5">
        <w:rPr>
          <w:rFonts w:eastAsia="Calibri"/>
          <w:lang w:eastAsia="en-US"/>
        </w:rPr>
        <w:t xml:space="preserve"> As </w:t>
      </w:r>
      <w:r w:rsidRPr="007656A5">
        <w:rPr>
          <w:rFonts w:eastAsia="Arial"/>
          <w:lang w:eastAsia="en-US"/>
        </w:rPr>
        <w:t xml:space="preserve">Microempresas, Empresas de Pequeno Porte e equiparadas também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rsidR="007656A5" w:rsidRPr="007656A5" w:rsidRDefault="007656A5" w:rsidP="007656A5">
      <w:pPr>
        <w:spacing w:after="200" w:line="276" w:lineRule="auto"/>
        <w:jc w:val="both"/>
        <w:rPr>
          <w:rFonts w:eastAsia="Calibri"/>
          <w:lang w:eastAsia="en-US"/>
        </w:rPr>
      </w:pPr>
      <w:r w:rsidRPr="007656A5">
        <w:rPr>
          <w:rFonts w:eastAsia="Arial"/>
          <w:b/>
          <w:lang w:eastAsia="en-US"/>
        </w:rPr>
        <w:t>3)</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rsidR="007656A5" w:rsidRPr="007656A5" w:rsidRDefault="007656A5" w:rsidP="007656A5">
      <w:pPr>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rsidR="007656A5" w:rsidRPr="007656A5" w:rsidRDefault="007656A5" w:rsidP="007656A5">
      <w:pPr>
        <w:autoSpaceDE w:val="0"/>
        <w:autoSpaceDN w:val="0"/>
        <w:adjustRightInd w:val="0"/>
        <w:spacing w:after="200" w:line="276" w:lineRule="auto"/>
        <w:jc w:val="both"/>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6F00DE" w:rsidP="007656A5">
      <w:pPr>
        <w:spacing w:line="276" w:lineRule="auto"/>
        <w:jc w:val="center"/>
        <w:rPr>
          <w:rFonts w:eastAsia="Calibri"/>
          <w:b/>
          <w:bCs/>
          <w:iCs/>
          <w:lang w:eastAsia="en-US"/>
        </w:rPr>
      </w:pPr>
      <w:r>
        <w:rPr>
          <w:rFonts w:eastAsia="Calibri"/>
          <w:b/>
          <w:bCs/>
          <w:iCs/>
          <w:lang w:eastAsia="en-US"/>
        </w:rPr>
        <w:t>Brunara Luana Landim</w:t>
      </w:r>
    </w:p>
    <w:p w:rsidR="007656A5" w:rsidRPr="007656A5" w:rsidRDefault="007656A5" w:rsidP="007656A5">
      <w:pPr>
        <w:spacing w:line="276" w:lineRule="auto"/>
        <w:jc w:val="center"/>
        <w:rPr>
          <w:rFonts w:eastAsia="Calibri"/>
          <w:lang w:eastAsia="ar-SA"/>
        </w:rPr>
      </w:pPr>
      <w:r w:rsidRPr="007656A5">
        <w:rPr>
          <w:rFonts w:eastAsia="Calibri"/>
          <w:b/>
          <w:bCs/>
          <w:iCs/>
          <w:lang w:eastAsia="en-US"/>
        </w:rPr>
        <w:t>Pregoeira</w:t>
      </w:r>
    </w:p>
    <w:p w:rsidR="007656A5" w:rsidRPr="007656A5" w:rsidRDefault="007656A5" w:rsidP="007656A5">
      <w:pPr>
        <w:spacing w:after="200" w:line="276" w:lineRule="auto"/>
        <w:jc w:val="center"/>
        <w:rPr>
          <w:rFonts w:ascii="Bookman Old Style" w:eastAsia="Calibri" w:hAnsi="Bookman Old Style" w:cs="Calibri"/>
          <w:lang w:eastAsia="en-US"/>
        </w:rPr>
      </w:pPr>
    </w:p>
    <w:p w:rsidR="00D069C6" w:rsidRPr="00571899" w:rsidRDefault="00D069C6" w:rsidP="00571899"/>
    <w:sectPr w:rsidR="00D069C6" w:rsidRPr="00571899" w:rsidSect="00891C39">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26" w:rsidRDefault="00761526">
      <w:r>
        <w:separator/>
      </w:r>
    </w:p>
  </w:endnote>
  <w:endnote w:type="continuationSeparator" w:id="0">
    <w:p w:rsidR="00761526" w:rsidRDefault="0076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Gisha">
    <w:charset w:val="00"/>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0" w:rsidRDefault="00DF164C" w:rsidP="007656A5">
    <w:pPr>
      <w:pStyle w:val="Rodap"/>
      <w:framePr w:wrap="around" w:vAnchor="text" w:hAnchor="margin" w:xAlign="right" w:y="1"/>
      <w:rPr>
        <w:rStyle w:val="Nmerodepgina"/>
      </w:rPr>
    </w:pPr>
    <w:r>
      <w:rPr>
        <w:rStyle w:val="Nmerodepgina"/>
      </w:rPr>
      <w:fldChar w:fldCharType="begin"/>
    </w:r>
    <w:r w:rsidR="00071420">
      <w:rPr>
        <w:rStyle w:val="Nmerodepgina"/>
      </w:rPr>
      <w:instrText xml:space="preserve">PAGE  </w:instrText>
    </w:r>
    <w:r>
      <w:rPr>
        <w:rStyle w:val="Nmerodepgina"/>
      </w:rPr>
      <w:fldChar w:fldCharType="separate"/>
    </w:r>
    <w:r w:rsidR="00301121">
      <w:rPr>
        <w:rStyle w:val="Nmerodepgina"/>
        <w:noProof/>
      </w:rPr>
      <w:t>26</w:t>
    </w:r>
    <w:r>
      <w:rPr>
        <w:rStyle w:val="Nmerodepgina"/>
      </w:rPr>
      <w:fldChar w:fldCharType="end"/>
    </w:r>
  </w:p>
  <w:p w:rsidR="00071420" w:rsidRDefault="00071420" w:rsidP="007656A5">
    <w:pPr>
      <w:pStyle w:val="Ttulo2"/>
      <w:pBdr>
        <w:bottom w:val="single" w:sz="12" w:space="1" w:color="auto"/>
      </w:pBdr>
      <w:ind w:right="360" w:firstLine="0"/>
      <w:rPr>
        <w:sz w:val="20"/>
      </w:rPr>
    </w:pPr>
  </w:p>
  <w:p w:rsidR="00071420" w:rsidRDefault="00071420" w:rsidP="007656A5">
    <w:pPr>
      <w:pStyle w:val="Ttulo2"/>
      <w:ind w:firstLine="0"/>
      <w:rPr>
        <w:sz w:val="10"/>
      </w:rPr>
    </w:pPr>
  </w:p>
  <w:p w:rsidR="00071420" w:rsidRDefault="00071420" w:rsidP="007656A5">
    <w:pPr>
      <w:pStyle w:val="Ttulo2"/>
      <w:ind w:firstLine="0"/>
      <w:rPr>
        <w:sz w:val="20"/>
      </w:rPr>
    </w:pPr>
    <w:r>
      <w:rPr>
        <w:sz w:val="20"/>
      </w:rPr>
      <w:t>Av. Dom Silvério, 170, Centro – Bom Jardim de Minas – MG CEP 37.310-000</w:t>
    </w:r>
  </w:p>
  <w:p w:rsidR="00071420" w:rsidRDefault="00071420" w:rsidP="007656A5">
    <w:pPr>
      <w:pStyle w:val="Ttulo2"/>
      <w:ind w:firstLine="0"/>
    </w:pPr>
    <w:r>
      <w:rPr>
        <w:sz w:val="20"/>
      </w:rPr>
      <w:t xml:space="preserve"> Telefone: (32) 3292-1601 </w:t>
    </w:r>
    <w:r>
      <w:rPr>
        <w:sz w:val="22"/>
      </w:rPr>
      <w:t>E-mail: licitacao@bomjardimdeminas.mg.gov.br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0" w:rsidRDefault="00DF164C" w:rsidP="007656A5">
    <w:pPr>
      <w:pStyle w:val="Rodap"/>
      <w:framePr w:wrap="around" w:vAnchor="text" w:hAnchor="margin" w:xAlign="right" w:y="1"/>
      <w:rPr>
        <w:rStyle w:val="Nmerodepgina"/>
      </w:rPr>
    </w:pPr>
    <w:r>
      <w:rPr>
        <w:rStyle w:val="Nmerodepgina"/>
      </w:rPr>
      <w:fldChar w:fldCharType="begin"/>
    </w:r>
    <w:r w:rsidR="00071420">
      <w:rPr>
        <w:rStyle w:val="Nmerodepgina"/>
      </w:rPr>
      <w:instrText xml:space="preserve">PAGE  </w:instrText>
    </w:r>
    <w:r>
      <w:rPr>
        <w:rStyle w:val="Nmerodepgina"/>
      </w:rPr>
      <w:fldChar w:fldCharType="separate"/>
    </w:r>
    <w:r w:rsidR="00071420">
      <w:rPr>
        <w:rStyle w:val="Nmerodepgina"/>
        <w:noProof/>
      </w:rPr>
      <w:t>39</w:t>
    </w:r>
    <w:r>
      <w:rPr>
        <w:rStyle w:val="Nmerodepgina"/>
      </w:rPr>
      <w:fldChar w:fldCharType="end"/>
    </w:r>
  </w:p>
  <w:p w:rsidR="00071420" w:rsidRDefault="00071420" w:rsidP="007656A5">
    <w:pPr>
      <w:pStyle w:val="Ttulo2"/>
      <w:pBdr>
        <w:bottom w:val="single" w:sz="12" w:space="1" w:color="auto"/>
      </w:pBdr>
      <w:ind w:right="360" w:firstLine="0"/>
      <w:rPr>
        <w:sz w:val="20"/>
      </w:rPr>
    </w:pPr>
  </w:p>
  <w:p w:rsidR="00071420" w:rsidRDefault="00071420" w:rsidP="007656A5">
    <w:pPr>
      <w:pStyle w:val="Ttulo2"/>
      <w:ind w:firstLine="0"/>
      <w:rPr>
        <w:sz w:val="10"/>
      </w:rPr>
    </w:pPr>
  </w:p>
  <w:p w:rsidR="00071420" w:rsidRDefault="00071420" w:rsidP="007656A5">
    <w:pPr>
      <w:pStyle w:val="Ttulo2"/>
      <w:ind w:firstLine="0"/>
      <w:rPr>
        <w:sz w:val="20"/>
      </w:rPr>
    </w:pPr>
    <w:r>
      <w:rPr>
        <w:sz w:val="20"/>
      </w:rPr>
      <w:t>Av. Dom Silvério, 170, Centro – Bom Jardim de Minas – MG CEP 37.310-000</w:t>
    </w:r>
  </w:p>
  <w:p w:rsidR="00071420" w:rsidRDefault="00071420"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0" w:rsidRDefault="00DF164C">
    <w:pPr>
      <w:pStyle w:val="Rodap"/>
      <w:framePr w:wrap="around" w:vAnchor="text" w:hAnchor="margin" w:xAlign="right" w:y="1"/>
      <w:rPr>
        <w:rStyle w:val="Nmerodepgina"/>
      </w:rPr>
    </w:pPr>
    <w:r>
      <w:rPr>
        <w:rStyle w:val="Nmerodepgina"/>
      </w:rPr>
      <w:fldChar w:fldCharType="begin"/>
    </w:r>
    <w:r w:rsidR="00071420">
      <w:rPr>
        <w:rStyle w:val="Nmerodepgina"/>
      </w:rPr>
      <w:instrText xml:space="preserve">PAGE  </w:instrText>
    </w:r>
    <w:r>
      <w:rPr>
        <w:rStyle w:val="Nmerodepgina"/>
      </w:rPr>
      <w:fldChar w:fldCharType="separate"/>
    </w:r>
    <w:r w:rsidR="00071420">
      <w:rPr>
        <w:rStyle w:val="Nmerodepgina"/>
        <w:noProof/>
      </w:rPr>
      <w:t>4</w:t>
    </w:r>
    <w:r>
      <w:rPr>
        <w:rStyle w:val="Nmerodepgina"/>
      </w:rPr>
      <w:fldChar w:fldCharType="end"/>
    </w:r>
  </w:p>
  <w:p w:rsidR="00071420" w:rsidRDefault="00071420">
    <w:pPr>
      <w:pStyle w:val="Rodap"/>
      <w:ind w:right="360"/>
    </w:pPr>
  </w:p>
  <w:p w:rsidR="00071420" w:rsidRDefault="00071420"/>
  <w:p w:rsidR="00071420" w:rsidRDefault="00071420"/>
  <w:p w:rsidR="00071420" w:rsidRDefault="00071420"/>
  <w:p w:rsidR="00071420" w:rsidRDefault="00071420"/>
  <w:p w:rsidR="00071420" w:rsidRDefault="0007142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0" w:rsidRDefault="00DF164C">
    <w:pPr>
      <w:pStyle w:val="Rodap"/>
      <w:framePr w:wrap="around" w:vAnchor="text" w:hAnchor="margin" w:xAlign="right" w:y="1"/>
      <w:rPr>
        <w:rStyle w:val="Nmerodepgina"/>
      </w:rPr>
    </w:pPr>
    <w:r>
      <w:rPr>
        <w:rStyle w:val="Nmerodepgina"/>
      </w:rPr>
      <w:fldChar w:fldCharType="begin"/>
    </w:r>
    <w:r w:rsidR="00071420">
      <w:rPr>
        <w:rStyle w:val="Nmerodepgina"/>
      </w:rPr>
      <w:instrText xml:space="preserve">PAGE  </w:instrText>
    </w:r>
    <w:r>
      <w:rPr>
        <w:rStyle w:val="Nmerodepgina"/>
      </w:rPr>
      <w:fldChar w:fldCharType="separate"/>
    </w:r>
    <w:r w:rsidR="00301121">
      <w:rPr>
        <w:rStyle w:val="Nmerodepgina"/>
        <w:noProof/>
      </w:rPr>
      <w:t>49</w:t>
    </w:r>
    <w:r>
      <w:rPr>
        <w:rStyle w:val="Nmerodepgina"/>
      </w:rPr>
      <w:fldChar w:fldCharType="end"/>
    </w:r>
  </w:p>
  <w:p w:rsidR="00071420" w:rsidRDefault="00071420">
    <w:pPr>
      <w:pStyle w:val="Ttulo2"/>
      <w:pBdr>
        <w:bottom w:val="single" w:sz="12" w:space="1" w:color="auto"/>
      </w:pBdr>
      <w:ind w:right="360" w:firstLine="0"/>
      <w:rPr>
        <w:sz w:val="20"/>
      </w:rPr>
    </w:pPr>
  </w:p>
  <w:p w:rsidR="00071420" w:rsidRDefault="00071420">
    <w:pPr>
      <w:pStyle w:val="Ttulo2"/>
      <w:ind w:firstLine="0"/>
      <w:rPr>
        <w:sz w:val="10"/>
      </w:rPr>
    </w:pPr>
  </w:p>
  <w:p w:rsidR="00071420" w:rsidRDefault="00071420">
    <w:pPr>
      <w:pStyle w:val="Ttulo2"/>
      <w:ind w:firstLine="0"/>
      <w:rPr>
        <w:sz w:val="20"/>
      </w:rPr>
    </w:pPr>
    <w:r>
      <w:rPr>
        <w:sz w:val="20"/>
      </w:rPr>
      <w:t>Av. Dom Silvério, 170, Centro – Bom Jardim de Minas – MG CEP 37.310-000</w:t>
    </w:r>
  </w:p>
  <w:p w:rsidR="00071420" w:rsidRDefault="0007142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26" w:rsidRDefault="00761526">
      <w:r>
        <w:separator/>
      </w:r>
    </w:p>
  </w:footnote>
  <w:footnote w:type="continuationSeparator" w:id="0">
    <w:p w:rsidR="00761526" w:rsidRDefault="00761526">
      <w:r>
        <w:continuationSeparator/>
      </w:r>
    </w:p>
  </w:footnote>
  <w:footnote w:id="1">
    <w:p w:rsidR="00071420" w:rsidRPr="00174B64" w:rsidRDefault="00071420"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rsidR="00071420" w:rsidRPr="00174B64" w:rsidRDefault="00071420"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071420" w:rsidRDefault="00071420" w:rsidP="007656A5">
      <w:pPr>
        <w:pStyle w:val="Textodenotaderodap"/>
      </w:pPr>
    </w:p>
  </w:footnote>
  <w:footnote w:id="2">
    <w:p w:rsidR="00071420" w:rsidRPr="00315A50" w:rsidRDefault="00071420"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0" w:rsidRDefault="00071420"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0" w:rsidRDefault="00071420"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0" w:rsidRDefault="00071420"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13"/>
  </w:num>
  <w:num w:numId="5">
    <w:abstractNumId w:val="7"/>
  </w:num>
  <w:num w:numId="6">
    <w:abstractNumId w:val="5"/>
  </w:num>
  <w:num w:numId="7">
    <w:abstractNumId w:val="8"/>
  </w:num>
  <w:num w:numId="8">
    <w:abstractNumId w:val="11"/>
  </w:num>
  <w:num w:numId="9">
    <w:abstractNumId w:val="12"/>
  </w:num>
  <w:num w:numId="10">
    <w:abstractNumId w:val="10"/>
  </w:num>
  <w:num w:numId="11">
    <w:abstractNumId w:val="6"/>
  </w:num>
  <w:num w:numId="12">
    <w:abstractNumId w:val="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1420"/>
    <w:rsid w:val="00074824"/>
    <w:rsid w:val="00075650"/>
    <w:rsid w:val="000855A4"/>
    <w:rsid w:val="00094636"/>
    <w:rsid w:val="000A2E5A"/>
    <w:rsid w:val="000D6772"/>
    <w:rsid w:val="000F445F"/>
    <w:rsid w:val="000F5461"/>
    <w:rsid w:val="00100D6D"/>
    <w:rsid w:val="001019A4"/>
    <w:rsid w:val="00106B1F"/>
    <w:rsid w:val="00107B60"/>
    <w:rsid w:val="00107E89"/>
    <w:rsid w:val="00116D15"/>
    <w:rsid w:val="00125905"/>
    <w:rsid w:val="00130CCF"/>
    <w:rsid w:val="001334F7"/>
    <w:rsid w:val="00136B68"/>
    <w:rsid w:val="001503FB"/>
    <w:rsid w:val="00150872"/>
    <w:rsid w:val="00153E4B"/>
    <w:rsid w:val="0017357E"/>
    <w:rsid w:val="00174B64"/>
    <w:rsid w:val="00182241"/>
    <w:rsid w:val="001831AD"/>
    <w:rsid w:val="001853EC"/>
    <w:rsid w:val="00185FA8"/>
    <w:rsid w:val="00187036"/>
    <w:rsid w:val="00192478"/>
    <w:rsid w:val="001931DC"/>
    <w:rsid w:val="001A398D"/>
    <w:rsid w:val="001F5708"/>
    <w:rsid w:val="0020480C"/>
    <w:rsid w:val="0020541E"/>
    <w:rsid w:val="002240F3"/>
    <w:rsid w:val="002255AA"/>
    <w:rsid w:val="00227654"/>
    <w:rsid w:val="00232AE4"/>
    <w:rsid w:val="00235D2D"/>
    <w:rsid w:val="00240342"/>
    <w:rsid w:val="00241F39"/>
    <w:rsid w:val="002461BC"/>
    <w:rsid w:val="002477FC"/>
    <w:rsid w:val="00251F39"/>
    <w:rsid w:val="002668EF"/>
    <w:rsid w:val="002832FB"/>
    <w:rsid w:val="002917E9"/>
    <w:rsid w:val="002949DB"/>
    <w:rsid w:val="00297317"/>
    <w:rsid w:val="002B4DF5"/>
    <w:rsid w:val="002B5304"/>
    <w:rsid w:val="002C00D5"/>
    <w:rsid w:val="002C71D6"/>
    <w:rsid w:val="002D17A4"/>
    <w:rsid w:val="002D7CAA"/>
    <w:rsid w:val="002E41D1"/>
    <w:rsid w:val="002E42CF"/>
    <w:rsid w:val="002F366E"/>
    <w:rsid w:val="00301121"/>
    <w:rsid w:val="00303826"/>
    <w:rsid w:val="00307BC9"/>
    <w:rsid w:val="0031398A"/>
    <w:rsid w:val="00315A50"/>
    <w:rsid w:val="00315D31"/>
    <w:rsid w:val="00320CAE"/>
    <w:rsid w:val="0032172D"/>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45100"/>
    <w:rsid w:val="00466925"/>
    <w:rsid w:val="00470654"/>
    <w:rsid w:val="00471873"/>
    <w:rsid w:val="0047196D"/>
    <w:rsid w:val="00481D86"/>
    <w:rsid w:val="004A43E8"/>
    <w:rsid w:val="004E3609"/>
    <w:rsid w:val="004F4B27"/>
    <w:rsid w:val="00507AB9"/>
    <w:rsid w:val="00520476"/>
    <w:rsid w:val="005218E0"/>
    <w:rsid w:val="00541280"/>
    <w:rsid w:val="00545075"/>
    <w:rsid w:val="00557D06"/>
    <w:rsid w:val="00562A8B"/>
    <w:rsid w:val="00571899"/>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842"/>
    <w:rsid w:val="00603980"/>
    <w:rsid w:val="00604E3E"/>
    <w:rsid w:val="00613DBD"/>
    <w:rsid w:val="006179DC"/>
    <w:rsid w:val="00625E25"/>
    <w:rsid w:val="00627E98"/>
    <w:rsid w:val="00637ECB"/>
    <w:rsid w:val="00644FED"/>
    <w:rsid w:val="0065009F"/>
    <w:rsid w:val="00661948"/>
    <w:rsid w:val="00661981"/>
    <w:rsid w:val="00666E6C"/>
    <w:rsid w:val="00666FF2"/>
    <w:rsid w:val="00674945"/>
    <w:rsid w:val="00683881"/>
    <w:rsid w:val="00692ED5"/>
    <w:rsid w:val="00693567"/>
    <w:rsid w:val="0069372C"/>
    <w:rsid w:val="006A4CF7"/>
    <w:rsid w:val="006B10C9"/>
    <w:rsid w:val="006B51B8"/>
    <w:rsid w:val="006C20B5"/>
    <w:rsid w:val="006D482C"/>
    <w:rsid w:val="006E14B7"/>
    <w:rsid w:val="006E1EBE"/>
    <w:rsid w:val="006E68B4"/>
    <w:rsid w:val="006F00DE"/>
    <w:rsid w:val="00707489"/>
    <w:rsid w:val="0071712C"/>
    <w:rsid w:val="007241B8"/>
    <w:rsid w:val="007447E4"/>
    <w:rsid w:val="00753E58"/>
    <w:rsid w:val="0075688A"/>
    <w:rsid w:val="007579AF"/>
    <w:rsid w:val="00757FA8"/>
    <w:rsid w:val="00761526"/>
    <w:rsid w:val="007656A5"/>
    <w:rsid w:val="00773BB1"/>
    <w:rsid w:val="0078448E"/>
    <w:rsid w:val="00790F59"/>
    <w:rsid w:val="00791355"/>
    <w:rsid w:val="00795A10"/>
    <w:rsid w:val="007A02E6"/>
    <w:rsid w:val="007A3D4C"/>
    <w:rsid w:val="007A3EF4"/>
    <w:rsid w:val="007C18BF"/>
    <w:rsid w:val="007C6CEB"/>
    <w:rsid w:val="007C7611"/>
    <w:rsid w:val="007D12D3"/>
    <w:rsid w:val="007D173D"/>
    <w:rsid w:val="007D44E4"/>
    <w:rsid w:val="007D58A7"/>
    <w:rsid w:val="007E4A29"/>
    <w:rsid w:val="007F08B1"/>
    <w:rsid w:val="007F2DD6"/>
    <w:rsid w:val="00802F64"/>
    <w:rsid w:val="0080406F"/>
    <w:rsid w:val="0080729D"/>
    <w:rsid w:val="00810B56"/>
    <w:rsid w:val="0081463A"/>
    <w:rsid w:val="00814C34"/>
    <w:rsid w:val="00820DE1"/>
    <w:rsid w:val="00821E14"/>
    <w:rsid w:val="00823E0E"/>
    <w:rsid w:val="00831702"/>
    <w:rsid w:val="00856BD8"/>
    <w:rsid w:val="008614B8"/>
    <w:rsid w:val="008620C8"/>
    <w:rsid w:val="0087438A"/>
    <w:rsid w:val="00874FB8"/>
    <w:rsid w:val="00891C39"/>
    <w:rsid w:val="00891EAC"/>
    <w:rsid w:val="0089470A"/>
    <w:rsid w:val="00895985"/>
    <w:rsid w:val="00897515"/>
    <w:rsid w:val="008A30B4"/>
    <w:rsid w:val="008C39D3"/>
    <w:rsid w:val="008F0A33"/>
    <w:rsid w:val="008F1A85"/>
    <w:rsid w:val="008F203C"/>
    <w:rsid w:val="00903413"/>
    <w:rsid w:val="0090606D"/>
    <w:rsid w:val="00906DB0"/>
    <w:rsid w:val="009108C2"/>
    <w:rsid w:val="0091792C"/>
    <w:rsid w:val="0092601E"/>
    <w:rsid w:val="009275BF"/>
    <w:rsid w:val="009419F2"/>
    <w:rsid w:val="009664B8"/>
    <w:rsid w:val="00974183"/>
    <w:rsid w:val="00975766"/>
    <w:rsid w:val="00983727"/>
    <w:rsid w:val="00993949"/>
    <w:rsid w:val="009A2715"/>
    <w:rsid w:val="009A7D59"/>
    <w:rsid w:val="009B521F"/>
    <w:rsid w:val="009C05DF"/>
    <w:rsid w:val="009C5D9E"/>
    <w:rsid w:val="009D0C76"/>
    <w:rsid w:val="009D2B0C"/>
    <w:rsid w:val="009F65DD"/>
    <w:rsid w:val="00A03355"/>
    <w:rsid w:val="00A121E6"/>
    <w:rsid w:val="00A21EF6"/>
    <w:rsid w:val="00A27F79"/>
    <w:rsid w:val="00A315D9"/>
    <w:rsid w:val="00A4153F"/>
    <w:rsid w:val="00A4229C"/>
    <w:rsid w:val="00A64480"/>
    <w:rsid w:val="00A717F7"/>
    <w:rsid w:val="00A71EB7"/>
    <w:rsid w:val="00A77E5A"/>
    <w:rsid w:val="00A82BC1"/>
    <w:rsid w:val="00A91AA7"/>
    <w:rsid w:val="00A945A0"/>
    <w:rsid w:val="00AC5E84"/>
    <w:rsid w:val="00AC72B9"/>
    <w:rsid w:val="00AC7ED6"/>
    <w:rsid w:val="00AE45ED"/>
    <w:rsid w:val="00AF3A97"/>
    <w:rsid w:val="00B02EAF"/>
    <w:rsid w:val="00B06800"/>
    <w:rsid w:val="00B147A3"/>
    <w:rsid w:val="00B15304"/>
    <w:rsid w:val="00B20446"/>
    <w:rsid w:val="00B3532B"/>
    <w:rsid w:val="00B44A04"/>
    <w:rsid w:val="00B55368"/>
    <w:rsid w:val="00B56CE9"/>
    <w:rsid w:val="00B5794D"/>
    <w:rsid w:val="00B63F27"/>
    <w:rsid w:val="00B6584F"/>
    <w:rsid w:val="00B745DF"/>
    <w:rsid w:val="00B80B63"/>
    <w:rsid w:val="00B937D2"/>
    <w:rsid w:val="00BB5DD1"/>
    <w:rsid w:val="00BC51F5"/>
    <w:rsid w:val="00BC5A54"/>
    <w:rsid w:val="00BD3C61"/>
    <w:rsid w:val="00BE122F"/>
    <w:rsid w:val="00BE6D3A"/>
    <w:rsid w:val="00C003D3"/>
    <w:rsid w:val="00C04E1A"/>
    <w:rsid w:val="00C10620"/>
    <w:rsid w:val="00C21E8A"/>
    <w:rsid w:val="00C22849"/>
    <w:rsid w:val="00C2461D"/>
    <w:rsid w:val="00C30B86"/>
    <w:rsid w:val="00C3520E"/>
    <w:rsid w:val="00C4632A"/>
    <w:rsid w:val="00C47E86"/>
    <w:rsid w:val="00C51336"/>
    <w:rsid w:val="00C5786F"/>
    <w:rsid w:val="00C60A49"/>
    <w:rsid w:val="00C621F9"/>
    <w:rsid w:val="00C62B0A"/>
    <w:rsid w:val="00C74207"/>
    <w:rsid w:val="00C7767C"/>
    <w:rsid w:val="00C819C2"/>
    <w:rsid w:val="00C87701"/>
    <w:rsid w:val="00CB5626"/>
    <w:rsid w:val="00CC1389"/>
    <w:rsid w:val="00CC22C7"/>
    <w:rsid w:val="00CD61FD"/>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14BF"/>
    <w:rsid w:val="00DB2CF7"/>
    <w:rsid w:val="00DB5BA3"/>
    <w:rsid w:val="00DB757D"/>
    <w:rsid w:val="00DC7014"/>
    <w:rsid w:val="00DC7A94"/>
    <w:rsid w:val="00DD0315"/>
    <w:rsid w:val="00DE1149"/>
    <w:rsid w:val="00DF164C"/>
    <w:rsid w:val="00DF2756"/>
    <w:rsid w:val="00DF421E"/>
    <w:rsid w:val="00E077AB"/>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6296"/>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77F0FC-4E69-4500-8771-3C201A7E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3"/>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4"/>
      </w:numPr>
    </w:pPr>
  </w:style>
  <w:style w:type="numbering" w:customStyle="1" w:styleId="Estilo3">
    <w:name w:val="Estilo3"/>
    <w:uiPriority w:val="99"/>
    <w:rsid w:val="007656A5"/>
    <w:pPr>
      <w:numPr>
        <w:numId w:val="5"/>
      </w:numPr>
    </w:pPr>
  </w:style>
  <w:style w:type="numbering" w:customStyle="1" w:styleId="Estilo4">
    <w:name w:val="Estilo4"/>
    <w:uiPriority w:val="99"/>
    <w:rsid w:val="007656A5"/>
    <w:pPr>
      <w:numPr>
        <w:numId w:val="6"/>
      </w:numPr>
    </w:pPr>
  </w:style>
  <w:style w:type="numbering" w:customStyle="1" w:styleId="Estilo5">
    <w:name w:val="Estilo5"/>
    <w:uiPriority w:val="99"/>
    <w:rsid w:val="007656A5"/>
    <w:pPr>
      <w:numPr>
        <w:numId w:val="7"/>
      </w:numPr>
    </w:pPr>
  </w:style>
  <w:style w:type="numbering" w:customStyle="1" w:styleId="Estilo6">
    <w:name w:val="Estilo6"/>
    <w:uiPriority w:val="99"/>
    <w:rsid w:val="007656A5"/>
    <w:pPr>
      <w:numPr>
        <w:numId w:val="8"/>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2"/>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0"/>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9667872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58996588">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4810861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6745-CE44-483F-9A11-5B278A30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14700</Words>
  <Characters>79380</Characters>
  <Application>Microsoft Office Word</Application>
  <DocSecurity>0</DocSecurity>
  <Lines>661</Lines>
  <Paragraphs>187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93893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37</cp:revision>
  <cp:lastPrinted>2019-06-28T11:27:00Z</cp:lastPrinted>
  <dcterms:created xsi:type="dcterms:W3CDTF">2020-05-02T18:24:00Z</dcterms:created>
  <dcterms:modified xsi:type="dcterms:W3CDTF">2020-05-05T14:12:00Z</dcterms:modified>
</cp:coreProperties>
</file>